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blPr>
      <w:tblGrid>
        <w:gridCol w:w="4766"/>
        <w:gridCol w:w="4804"/>
      </w:tblGrid>
      <w:tr>
        <w:trPr>
          <w:cantSplit w:val="false"/>
        </w:trPr>
        <w:tc>
          <w:tcPr>
            <w:tcW w:type="dxa" w:w="4766"/>
            <w:tcBorders/>
            <w:shd w:fill="auto" w:val="clear"/>
            <w:tcMar>
              <w:top w:type="dxa" w:w="0"/>
              <w:left w:type="dxa" w:w="108"/>
              <w:bottom w:type="dxa" w:w="0"/>
              <w:right w:type="dxa" w:w="108"/>
            </w:tcMar>
          </w:tcPr>
          <w:p>
            <w:pPr>
              <w:pStyle w:val="style0"/>
            </w:pPr>
            <w:r>
              <w:rPr>
                <w:b/>
                <w:sz w:val="28"/>
                <w:szCs w:val="28"/>
              </w:rPr>
              <w:t>СОГЛАСОВАНО</w:t>
            </w:r>
          </w:p>
          <w:p>
            <w:pPr>
              <w:pStyle w:val="style0"/>
            </w:pPr>
            <w:r>
              <w:rPr>
                <w:sz w:val="28"/>
                <w:szCs w:val="28"/>
              </w:rPr>
              <w:t>Председатель</w:t>
            </w:r>
          </w:p>
          <w:p>
            <w:pPr>
              <w:pStyle w:val="style0"/>
            </w:pPr>
            <w:r>
              <w:rPr>
                <w:sz w:val="28"/>
                <w:szCs w:val="28"/>
              </w:rPr>
              <w:t xml:space="preserve">профсоюзного комитета </w:t>
            </w:r>
          </w:p>
          <w:p>
            <w:pPr>
              <w:pStyle w:val="style0"/>
            </w:pPr>
            <w:r>
              <w:rPr>
                <w:sz w:val="28"/>
                <w:szCs w:val="28"/>
              </w:rPr>
              <w:t>ГОУ СПО ВЭМТ</w:t>
            </w:r>
          </w:p>
          <w:p>
            <w:pPr>
              <w:pStyle w:val="style0"/>
            </w:pPr>
            <w:r>
              <w:rPr>
                <w:sz w:val="28"/>
                <w:szCs w:val="28"/>
              </w:rPr>
              <w:t xml:space="preserve">______________ </w:t>
            </w:r>
            <w:r>
              <w:rPr>
                <w:b/>
                <w:sz w:val="28"/>
                <w:szCs w:val="28"/>
              </w:rPr>
              <w:t>В.И.Русакова</w:t>
            </w:r>
          </w:p>
          <w:p>
            <w:pPr>
              <w:pStyle w:val="style0"/>
            </w:pPr>
            <w:r>
              <w:rPr>
                <w:sz w:val="28"/>
                <w:szCs w:val="28"/>
              </w:rPr>
              <w:t>«____» _____________ 2010</w:t>
            </w:r>
          </w:p>
        </w:tc>
        <w:tc>
          <w:tcPr>
            <w:tcW w:type="dxa" w:w="4804"/>
            <w:tcBorders/>
            <w:shd w:fill="auto" w:val="clear"/>
            <w:tcMar>
              <w:top w:type="dxa" w:w="0"/>
              <w:left w:type="dxa" w:w="108"/>
              <w:bottom w:type="dxa" w:w="0"/>
              <w:right w:type="dxa" w:w="108"/>
            </w:tcMar>
          </w:tcPr>
          <w:p>
            <w:pPr>
              <w:pStyle w:val="style0"/>
            </w:pPr>
            <w:r>
              <w:rPr>
                <w:b/>
                <w:sz w:val="28"/>
                <w:szCs w:val="28"/>
              </w:rPr>
              <w:t>УТВЕРЖДАЮ</w:t>
            </w:r>
          </w:p>
          <w:p>
            <w:pPr>
              <w:pStyle w:val="style0"/>
            </w:pPr>
            <w:r>
              <w:rPr>
                <w:sz w:val="28"/>
                <w:szCs w:val="28"/>
              </w:rPr>
              <w:t>Директор ГАОУ СПО ВЭМТ</w:t>
            </w:r>
          </w:p>
          <w:p>
            <w:pPr>
              <w:pStyle w:val="style0"/>
            </w:pPr>
            <w:r>
              <w:rPr>
                <w:sz w:val="28"/>
                <w:szCs w:val="28"/>
              </w:rPr>
              <w:t>___________</w:t>
            </w:r>
            <w:r>
              <w:rPr>
                <w:b/>
                <w:sz w:val="28"/>
                <w:szCs w:val="28"/>
              </w:rPr>
              <w:t>М.Ю.Казакова</w:t>
            </w:r>
          </w:p>
          <w:p>
            <w:pPr>
              <w:pStyle w:val="style0"/>
            </w:pPr>
            <w:r>
              <w:rPr>
                <w:sz w:val="28"/>
                <w:szCs w:val="28"/>
              </w:rPr>
              <w:t>«___» ____________ 2010г.</w:t>
            </w:r>
          </w:p>
          <w:p>
            <w:pPr>
              <w:pStyle w:val="style0"/>
            </w:pPr>
            <w:r>
              <w:rPr>
                <w:sz w:val="28"/>
                <w:szCs w:val="28"/>
              </w:rPr>
              <w:t xml:space="preserve">Приказ от             - года № </w:t>
            </w:r>
          </w:p>
        </w:tc>
      </w:tr>
      <w:tr>
        <w:trPr>
          <w:cantSplit w:val="false"/>
        </w:trPr>
        <w:tc>
          <w:tcPr>
            <w:tcW w:type="dxa" w:w="4766"/>
            <w:tcBorders/>
            <w:shd w:fill="auto" w:val="clear"/>
            <w:tcMar>
              <w:top w:type="dxa" w:w="0"/>
              <w:left w:type="dxa" w:w="108"/>
              <w:bottom w:type="dxa" w:w="0"/>
              <w:right w:type="dxa" w:w="108"/>
            </w:tcMar>
          </w:tcPr>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t>г.</w:t>
            </w:r>
          </w:p>
        </w:tc>
        <w:tc>
          <w:tcPr>
            <w:tcW w:type="dxa" w:w="4804"/>
            <w:tcBorders/>
            <w:shd w:fill="auto" w:val="clear"/>
            <w:tcMar>
              <w:top w:type="dxa" w:w="0"/>
              <w:left w:type="dxa" w:w="108"/>
              <w:bottom w:type="dxa" w:w="0"/>
              <w:right w:type="dxa" w:w="108"/>
            </w:tcMar>
          </w:tcPr>
          <w:p>
            <w:pPr>
              <w:pStyle w:val="style0"/>
            </w:pPr>
            <w:r>
              <w:rPr>
                <w:sz w:val="28"/>
                <w:szCs w:val="28"/>
              </w:rPr>
            </w:r>
          </w:p>
        </w:tc>
      </w:tr>
    </w:tbl>
    <w:p>
      <w:pPr>
        <w:pStyle w:val="style0"/>
      </w:pPr>
      <w:r>
        <w:rPr>
          <w:sz w:val="28"/>
          <w:szCs w:val="28"/>
        </w:rPr>
      </w:r>
    </w:p>
    <w:p>
      <w:pPr>
        <w:pStyle w:val="style0"/>
      </w:pPr>
      <w:r>
        <w:rPr>
          <w:sz w:val="28"/>
          <w:szCs w:val="28"/>
        </w:rPr>
      </w:r>
    </w:p>
    <w:p>
      <w:pPr>
        <w:pStyle w:val="style0"/>
      </w:pPr>
      <w:r>
        <w:rPr>
          <w:sz w:val="28"/>
          <w:szCs w:val="28"/>
        </w:rPr>
        <w:t xml:space="preserve">                                                                                                           </w:t>
      </w:r>
    </w:p>
    <w:p>
      <w:pPr>
        <w:pStyle w:val="style0"/>
      </w:pPr>
      <w:r>
        <w:rPr>
          <w:sz w:val="28"/>
          <w:szCs w:val="28"/>
        </w:rPr>
      </w:r>
    </w:p>
    <w:p>
      <w:pPr>
        <w:pStyle w:val="style0"/>
      </w:pPr>
      <w:r>
        <w:rPr>
          <w:sz w:val="28"/>
          <w:szCs w:val="28"/>
        </w:rPr>
      </w:r>
    </w:p>
    <w:p>
      <w:pPr>
        <w:pStyle w:val="style0"/>
        <w:jc w:val="center"/>
      </w:pPr>
      <w:r>
        <w:rPr>
          <w:rFonts w:ascii="Bookman Old Style" w:hAnsi="Bookman Old Style"/>
          <w:b/>
          <w:shadow/>
          <w:sz w:val="56"/>
          <w:szCs w:val="56"/>
        </w:rPr>
        <w:t>ПОЛОЖЕНИЕ</w:t>
      </w:r>
    </w:p>
    <w:p>
      <w:pPr>
        <w:pStyle w:val="style0"/>
        <w:jc w:val="center"/>
      </w:pPr>
      <w:r>
        <w:rPr>
          <w:rFonts w:ascii="Bookman Old Style" w:hAnsi="Bookman Old Style"/>
          <w:b/>
          <w:shadow/>
          <w:sz w:val="40"/>
          <w:szCs w:val="40"/>
        </w:rPr>
        <w:t xml:space="preserve">О  НАБЛЮДАТЕЛЬНОМ СОВЕТЕ </w:t>
      </w:r>
    </w:p>
    <w:p>
      <w:pPr>
        <w:pStyle w:val="style0"/>
        <w:jc w:val="center"/>
      </w:pPr>
      <w:r>
        <w:rPr>
          <w:rFonts w:ascii="Bookman Old Style" w:hAnsi="Bookman Old Style"/>
          <w:b/>
          <w:shadow/>
          <w:sz w:val="40"/>
          <w:szCs w:val="40"/>
        </w:rPr>
        <w:t xml:space="preserve">ГОСУДАРСТВЕННОГО  АВТОНОМНОГО ОБРАЗОВАТЕЛЬНОГО УЧРЕЖДЕНИЯ СРЕДНЕГО ПРОФЕССИОНАЛЬНОГО </w:t>
      </w:r>
    </w:p>
    <w:p>
      <w:pPr>
        <w:pStyle w:val="style0"/>
        <w:jc w:val="center"/>
      </w:pPr>
      <w:r>
        <w:rPr>
          <w:rFonts w:ascii="Bookman Old Style" w:hAnsi="Bookman Old Style"/>
          <w:b/>
          <w:shadow/>
          <w:sz w:val="40"/>
          <w:szCs w:val="40"/>
        </w:rPr>
        <w:t xml:space="preserve">ОБРАЗОВАНИЯ </w:t>
      </w:r>
    </w:p>
    <w:p>
      <w:pPr>
        <w:pStyle w:val="style0"/>
        <w:jc w:val="center"/>
      </w:pPr>
      <w:r>
        <w:rPr>
          <w:rFonts w:ascii="Bookman Old Style" w:hAnsi="Bookman Old Style"/>
          <w:b/>
          <w:shadow/>
          <w:sz w:val="40"/>
          <w:szCs w:val="40"/>
        </w:rPr>
        <w:t>«ВЯТСКОГО ЭЛЕКТРОМАШИНОСТРОИТЕЛЬНОГО ТЕХНИКУМА»</w:t>
      </w:r>
    </w:p>
    <w:p>
      <w:pPr>
        <w:pStyle w:val="style0"/>
        <w:jc w:val="center"/>
      </w:pPr>
      <w:r>
        <w:rPr>
          <w:b/>
          <w:sz w:val="36"/>
          <w:szCs w:val="36"/>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32"/>
          <w:szCs w:val="32"/>
        </w:rPr>
        <w:t>2010</w:t>
      </w:r>
      <w:r>
        <w:rPr/>
        <w:t xml:space="preserve">                               </w:t>
      </w:r>
      <w:r>
        <w:rPr>
          <w:b/>
          <w:sz w:val="28"/>
          <w:szCs w:val="28"/>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21"/>
        <w:numPr>
          <w:ilvl w:val="0"/>
          <w:numId w:val="1"/>
        </w:numPr>
      </w:pPr>
      <w:r>
        <w:rPr>
          <w:b/>
          <w:sz w:val="28"/>
          <w:szCs w:val="28"/>
        </w:rPr>
        <w:t>Общие положения</w:t>
      </w:r>
    </w:p>
    <w:p>
      <w:pPr>
        <w:pStyle w:val="style0"/>
        <w:jc w:val="both"/>
      </w:pPr>
      <w:r>
        <w:rPr>
          <w:sz w:val="28"/>
          <w:szCs w:val="28"/>
        </w:rPr>
      </w:r>
    </w:p>
    <w:p>
      <w:pPr>
        <w:pStyle w:val="style21"/>
        <w:numPr>
          <w:ilvl w:val="1"/>
          <w:numId w:val="1"/>
        </w:numPr>
        <w:jc w:val="both"/>
      </w:pPr>
      <w:r>
        <w:rPr>
          <w:sz w:val="28"/>
          <w:szCs w:val="28"/>
        </w:rPr>
        <w:t xml:space="preserve"> </w:t>
      </w:r>
      <w:r>
        <w:rPr>
          <w:sz w:val="28"/>
          <w:szCs w:val="28"/>
        </w:rPr>
        <w:t>Наблюдательный совет  Государственного автономного образовательного учреждения среднего профессионального образования «Вятский электромашиностроительный техникум» (далее – Техникум) является коллегиальным органом  управления Техникумом, реализующим принцип  государственно-общественного характера управления образованием.</w:t>
      </w:r>
    </w:p>
    <w:p>
      <w:pPr>
        <w:pStyle w:val="style21"/>
        <w:numPr>
          <w:ilvl w:val="1"/>
          <w:numId w:val="1"/>
        </w:numPr>
        <w:jc w:val="both"/>
      </w:pPr>
      <w:r>
        <w:rPr>
          <w:sz w:val="28"/>
          <w:szCs w:val="28"/>
        </w:rPr>
        <w:t>В своей деятельности Наблюдательный совет руководствуется Конституцией Российской Федерации, Законом Российской Федерации «Об автономных учреждениях» другими нормативно-правовыми актами, регулирующими деятельность государственных автономных учреждений, а также Уставом  Техникума и настоящим Положением.</w:t>
      </w:r>
    </w:p>
    <w:p>
      <w:pPr>
        <w:pStyle w:val="style21"/>
        <w:numPr>
          <w:ilvl w:val="1"/>
          <w:numId w:val="1"/>
        </w:numPr>
        <w:jc w:val="both"/>
      </w:pPr>
      <w:r>
        <w:rPr>
          <w:sz w:val="28"/>
          <w:szCs w:val="28"/>
        </w:rPr>
        <w:t>Наблюдательный совет  взаимодействует с другими органами управления Техникума.</w:t>
      </w:r>
    </w:p>
    <w:p>
      <w:pPr>
        <w:pStyle w:val="style0"/>
        <w:ind w:hanging="0" w:left="360" w:right="0"/>
        <w:jc w:val="both"/>
      </w:pPr>
      <w:r>
        <w:rPr>
          <w:sz w:val="28"/>
          <w:szCs w:val="28"/>
        </w:rPr>
      </w:r>
    </w:p>
    <w:p>
      <w:pPr>
        <w:pStyle w:val="style21"/>
        <w:numPr>
          <w:ilvl w:val="0"/>
          <w:numId w:val="1"/>
        </w:numPr>
        <w:jc w:val="both"/>
      </w:pPr>
      <w:r>
        <w:rPr>
          <w:b/>
          <w:sz w:val="28"/>
          <w:szCs w:val="28"/>
        </w:rPr>
        <w:t xml:space="preserve">Компетенция Наблюдательного  совета  </w:t>
      </w:r>
    </w:p>
    <w:p>
      <w:pPr>
        <w:pStyle w:val="style0"/>
        <w:jc w:val="both"/>
      </w:pPr>
      <w:r>
        <w:rPr>
          <w:b/>
          <w:sz w:val="28"/>
          <w:szCs w:val="28"/>
        </w:rPr>
      </w:r>
    </w:p>
    <w:p>
      <w:pPr>
        <w:pStyle w:val="style0"/>
        <w:ind w:firstLine="709" w:left="0" w:right="0"/>
      </w:pPr>
      <w:bookmarkStart w:id="0" w:name="sub_11011"/>
      <w:bookmarkEnd w:id="0"/>
      <w:r>
        <w:rPr>
          <w:sz w:val="28"/>
          <w:szCs w:val="28"/>
        </w:rPr>
        <w:t xml:space="preserve">2.1. Предложения Учредителя или директора </w:t>
      </w:r>
      <w:r>
        <w:rPr>
          <w:color w:val="000000"/>
          <w:spacing w:val="-3"/>
          <w:sz w:val="28"/>
          <w:szCs w:val="28"/>
        </w:rPr>
        <w:t>Техникума</w:t>
      </w:r>
      <w:r>
        <w:rPr>
          <w:sz w:val="28"/>
          <w:szCs w:val="28"/>
        </w:rPr>
        <w:t xml:space="preserve"> о внесении изменений в устав Техникума.</w:t>
      </w:r>
    </w:p>
    <w:p>
      <w:pPr>
        <w:pStyle w:val="style0"/>
        <w:ind w:firstLine="709" w:left="0" w:right="0"/>
      </w:pPr>
      <w:bookmarkStart w:id="1" w:name="sub_11011"/>
      <w:bookmarkStart w:id="2" w:name="sub_11013"/>
      <w:bookmarkEnd w:id="1"/>
      <w:bookmarkEnd w:id="2"/>
      <w:r>
        <w:rPr>
          <w:sz w:val="28"/>
          <w:szCs w:val="28"/>
        </w:rPr>
        <w:t xml:space="preserve">-  Предложения Учредителя или директора </w:t>
      </w:r>
      <w:r>
        <w:rPr>
          <w:color w:val="000000"/>
          <w:spacing w:val="-3"/>
          <w:sz w:val="28"/>
          <w:szCs w:val="28"/>
        </w:rPr>
        <w:t>Техникума</w:t>
      </w:r>
      <w:r>
        <w:rPr>
          <w:sz w:val="28"/>
          <w:szCs w:val="28"/>
        </w:rPr>
        <w:t xml:space="preserve"> о реорганизации </w:t>
      </w:r>
      <w:r>
        <w:rPr>
          <w:color w:val="000000"/>
          <w:spacing w:val="-3"/>
          <w:sz w:val="28"/>
          <w:szCs w:val="28"/>
        </w:rPr>
        <w:t>Техникума</w:t>
      </w:r>
      <w:r>
        <w:rPr>
          <w:sz w:val="28"/>
          <w:szCs w:val="28"/>
        </w:rPr>
        <w:t xml:space="preserve"> или его ликвидации.</w:t>
      </w:r>
    </w:p>
    <w:p>
      <w:pPr>
        <w:pStyle w:val="style0"/>
        <w:ind w:firstLine="709" w:left="0" w:right="0"/>
      </w:pPr>
      <w:bookmarkStart w:id="3" w:name="sub_11013"/>
      <w:bookmarkStart w:id="4" w:name="sub_11014"/>
      <w:bookmarkEnd w:id="3"/>
      <w:bookmarkEnd w:id="4"/>
      <w:r>
        <w:rPr>
          <w:sz w:val="28"/>
          <w:szCs w:val="28"/>
        </w:rPr>
        <w:t>-  Предложения Учредителя или директора об изъятии имущества, закрепленного за Техникумом на праве оперативного управления.</w:t>
      </w:r>
    </w:p>
    <w:p>
      <w:pPr>
        <w:pStyle w:val="style0"/>
        <w:ind w:firstLine="709" w:left="0" w:right="0"/>
      </w:pPr>
      <w:bookmarkStart w:id="5" w:name="sub_11014"/>
      <w:bookmarkStart w:id="6" w:name="sub_11015"/>
      <w:bookmarkEnd w:id="5"/>
      <w:bookmarkEnd w:id="6"/>
      <w:r>
        <w:rPr>
          <w:sz w:val="28"/>
          <w:szCs w:val="28"/>
        </w:rPr>
        <w:t>-  Предложения директора  об участии Техникума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pPr>
        <w:pStyle w:val="style0"/>
        <w:ind w:firstLine="709" w:left="0" w:right="0"/>
      </w:pPr>
      <w:bookmarkStart w:id="7" w:name="sub_11015"/>
      <w:bookmarkStart w:id="8" w:name="sub_11016"/>
      <w:bookmarkEnd w:id="7"/>
      <w:bookmarkEnd w:id="8"/>
      <w:r>
        <w:rPr>
          <w:sz w:val="28"/>
          <w:szCs w:val="28"/>
        </w:rPr>
        <w:t>-  Проект плана финансово-хозяйственной деятельности Техникума.</w:t>
      </w:r>
    </w:p>
    <w:p>
      <w:pPr>
        <w:pStyle w:val="style0"/>
        <w:ind w:firstLine="709" w:left="0" w:right="0"/>
      </w:pPr>
      <w:bookmarkStart w:id="9" w:name="sub_11016"/>
      <w:bookmarkStart w:id="10" w:name="sub_11017"/>
      <w:bookmarkEnd w:id="9"/>
      <w:bookmarkEnd w:id="10"/>
      <w:r>
        <w:rPr>
          <w:sz w:val="28"/>
          <w:szCs w:val="28"/>
        </w:rPr>
        <w:t>- По представлению директора Техникума проекты отчетов о деятельности Техникума и об использовании его имущества, об исполнении плана его финансово-хозяйственной деятельности, годовую бухгалтерскую отчетность Техникума.</w:t>
      </w:r>
    </w:p>
    <w:p>
      <w:pPr>
        <w:pStyle w:val="style0"/>
        <w:ind w:firstLine="709" w:left="0" w:right="0"/>
      </w:pPr>
      <w:bookmarkStart w:id="11" w:name="sub_11017"/>
      <w:bookmarkStart w:id="12" w:name="sub_11018"/>
      <w:bookmarkEnd w:id="11"/>
      <w:bookmarkEnd w:id="12"/>
      <w:r>
        <w:rPr>
          <w:sz w:val="28"/>
          <w:szCs w:val="28"/>
        </w:rPr>
        <w:t>-  Предложения директора Техникума о совершении сделок по распоряжению имуществом, которым в соответствии с законодательством Техникум не вправе распоряжаться самостоятельно;</w:t>
      </w:r>
    </w:p>
    <w:p>
      <w:pPr>
        <w:pStyle w:val="style0"/>
        <w:ind w:firstLine="709" w:left="0" w:right="0"/>
      </w:pPr>
      <w:bookmarkStart w:id="13" w:name="sub_11018"/>
      <w:bookmarkStart w:id="14" w:name="sub_11019"/>
      <w:bookmarkEnd w:id="13"/>
      <w:bookmarkEnd w:id="14"/>
      <w:r>
        <w:rPr>
          <w:sz w:val="28"/>
          <w:szCs w:val="28"/>
        </w:rPr>
        <w:t>-  Предложения директора Техникума о совершении крупных сделок.</w:t>
      </w:r>
    </w:p>
    <w:p>
      <w:pPr>
        <w:pStyle w:val="style0"/>
        <w:ind w:firstLine="709" w:left="0" w:right="0"/>
      </w:pPr>
      <w:bookmarkStart w:id="15" w:name="sub_11019"/>
      <w:bookmarkStart w:id="16" w:name="sub_11010"/>
      <w:bookmarkEnd w:id="15"/>
      <w:bookmarkEnd w:id="16"/>
      <w:r>
        <w:rPr>
          <w:sz w:val="28"/>
          <w:szCs w:val="28"/>
        </w:rPr>
        <w:t>- Предложения директора Техникума о совершении сделок, в совершении которых имеется заинтересованность.</w:t>
      </w:r>
    </w:p>
    <w:p>
      <w:pPr>
        <w:pStyle w:val="style0"/>
        <w:ind w:firstLine="709" w:left="0" w:right="0"/>
      </w:pPr>
      <w:bookmarkStart w:id="17" w:name="sub_11010"/>
      <w:bookmarkStart w:id="18" w:name="sub_110111"/>
      <w:bookmarkEnd w:id="17"/>
      <w:bookmarkEnd w:id="18"/>
      <w:r>
        <w:rPr>
          <w:sz w:val="28"/>
          <w:szCs w:val="28"/>
        </w:rPr>
        <w:t>-  Предложения директора Техникума о выборе кредитных организаций, в которых Техникум  может открыть банковские счета.</w:t>
      </w:r>
    </w:p>
    <w:p>
      <w:pPr>
        <w:pStyle w:val="style0"/>
        <w:ind w:firstLine="709" w:left="0" w:right="0"/>
      </w:pPr>
      <w:bookmarkStart w:id="19" w:name="sub_110111"/>
      <w:bookmarkStart w:id="20" w:name="sub_110112"/>
      <w:bookmarkEnd w:id="19"/>
      <w:r>
        <w:rPr>
          <w:sz w:val="28"/>
          <w:szCs w:val="28"/>
        </w:rPr>
        <w:t>-  Вопросы проведения аудита годовой бухгалтерской отчетности Техникума и утверждения аудиторской организации.</w:t>
      </w:r>
    </w:p>
    <w:p>
      <w:pPr>
        <w:pStyle w:val="style0"/>
        <w:jc w:val="both"/>
      </w:pPr>
      <w:r>
        <w:rPr>
          <w:sz w:val="28"/>
          <w:szCs w:val="28"/>
        </w:rPr>
        <w:t xml:space="preserve">         </w:t>
      </w:r>
      <w:r>
        <w:rPr>
          <w:sz w:val="28"/>
          <w:szCs w:val="28"/>
        </w:rPr>
        <w:t>Рекомендации даются большинством  голосов  от числа голосов  членов Наблюдательного  совета.  После рассмотрения рекомендаций Наблюдательного  совета  Учредитель принимает по этим вопросам решение.</w:t>
      </w:r>
    </w:p>
    <w:p>
      <w:pPr>
        <w:pStyle w:val="style0"/>
        <w:jc w:val="both"/>
      </w:pPr>
      <w:r>
        <w:rPr>
          <w:sz w:val="28"/>
          <w:szCs w:val="28"/>
        </w:rPr>
        <w:t xml:space="preserve">          </w:t>
      </w:r>
      <w:r>
        <w:rPr>
          <w:sz w:val="28"/>
          <w:szCs w:val="28"/>
        </w:rPr>
        <w:t>2.2. Наблюдательный  совет  Техникума дает заключение  по следующим направлениям:</w:t>
      </w:r>
    </w:p>
    <w:p>
      <w:pPr>
        <w:pStyle w:val="style0"/>
        <w:jc w:val="both"/>
      </w:pPr>
      <w:r>
        <w:rPr>
          <w:sz w:val="28"/>
          <w:szCs w:val="28"/>
        </w:rPr>
        <w:t xml:space="preserve"> </w:t>
      </w:r>
      <w:r>
        <w:rPr>
          <w:sz w:val="28"/>
          <w:szCs w:val="28"/>
        </w:rPr>
        <w:t>- проект плана финансово-хозяйственной деятельности  Техникума;</w:t>
      </w:r>
    </w:p>
    <w:p>
      <w:pPr>
        <w:pStyle w:val="style0"/>
      </w:pPr>
      <w:r>
        <w:rPr>
          <w:sz w:val="28"/>
          <w:szCs w:val="28"/>
        </w:rPr>
        <w:t xml:space="preserve"> </w:t>
      </w:r>
      <w:r>
        <w:rPr>
          <w:sz w:val="28"/>
          <w:szCs w:val="28"/>
        </w:rPr>
        <w:t>-   предложения директора Техникума о выборе кредитных организаций, в которых Техникум  может открыть банковские счета.</w:t>
      </w:r>
    </w:p>
    <w:p>
      <w:pPr>
        <w:pStyle w:val="style0"/>
      </w:pPr>
      <w:r>
        <w:rPr>
          <w:sz w:val="28"/>
          <w:szCs w:val="28"/>
        </w:rPr>
        <w:t xml:space="preserve">        </w:t>
      </w:r>
      <w:r>
        <w:rPr>
          <w:sz w:val="28"/>
          <w:szCs w:val="28"/>
        </w:rPr>
        <w:t>Заключения  даются большинством  голосов от числа голосов, членов   Наблюдательного  совета. После рассмотрения заключений  Наблюдательного  совета  Директор Техникума принимает по этим вопросам решения. Копия заключения направляется Учредителю.</w:t>
      </w:r>
    </w:p>
    <w:p>
      <w:pPr>
        <w:pStyle w:val="style0"/>
      </w:pPr>
      <w:r>
        <w:rPr>
          <w:sz w:val="28"/>
          <w:szCs w:val="28"/>
        </w:rPr>
        <w:t xml:space="preserve">           </w:t>
      </w:r>
      <w:r>
        <w:rPr>
          <w:sz w:val="28"/>
          <w:szCs w:val="28"/>
        </w:rPr>
        <w:t xml:space="preserve">2.3.  Наблюдательный  совет принимает решения, обязательные для директора Техникума по следующим направлениям: </w:t>
      </w:r>
    </w:p>
    <w:p>
      <w:pPr>
        <w:pStyle w:val="style0"/>
        <w:ind w:firstLine="709" w:left="0" w:right="0"/>
      </w:pPr>
      <w:r>
        <w:rPr>
          <w:sz w:val="28"/>
          <w:szCs w:val="28"/>
        </w:rPr>
        <w:t>2.3.1. Вопросы проведения аудита годовой бухгалтерской отчетности Техникума и утверждения аудиторской организации  принимаются большинством в две третьи голосов от числа голосов  членов Наблюдательного  совета</w:t>
      </w:r>
    </w:p>
    <w:p>
      <w:pPr>
        <w:pStyle w:val="style0"/>
      </w:pPr>
      <w:r>
        <w:rPr>
          <w:sz w:val="28"/>
          <w:szCs w:val="28"/>
        </w:rPr>
        <w:t xml:space="preserve">           </w:t>
      </w:r>
      <w:r>
        <w:rPr>
          <w:sz w:val="28"/>
          <w:szCs w:val="28"/>
        </w:rPr>
        <w:t>2.3.2.  Предложения директора Техникума о совершении крупных сделок организации  принимаются большинством в две третьи голосов от числа голосов  членов Наблюдательного  совета;</w:t>
      </w:r>
    </w:p>
    <w:p>
      <w:pPr>
        <w:pStyle w:val="style0"/>
        <w:ind w:firstLine="709" w:left="0" w:right="0"/>
      </w:pPr>
      <w:r>
        <w:rPr>
          <w:sz w:val="28"/>
          <w:szCs w:val="28"/>
        </w:rPr>
        <w:t xml:space="preserve"> </w:t>
      </w:r>
      <w:r>
        <w:rPr>
          <w:sz w:val="28"/>
          <w:szCs w:val="28"/>
        </w:rPr>
        <w:t>2.3.3.   Предложения директора Техникума о совершении сделок, в совершении которых имеется заинтересованность,  принимаются большинством голосов от числа голосов  членов Наблюдательного  совета, не заинтересованных в совершении сделки.</w:t>
      </w:r>
    </w:p>
    <w:p>
      <w:pPr>
        <w:pStyle w:val="style0"/>
        <w:ind w:firstLine="709" w:left="0" w:right="0"/>
      </w:pPr>
      <w:r>
        <w:rPr>
          <w:sz w:val="28"/>
          <w:szCs w:val="28"/>
        </w:rPr>
        <w:t>2.4. Наблюдательный совет утверждает по представлению директора Техникума проекты отчетов о деятельности Техникума и об использовании его имущества, об исполнении плана финансово-хозяйственной деятельности, годовую бухгалтерскую отчетность. Копии указанных документов направляются Учредителю.</w:t>
      </w:r>
    </w:p>
    <w:p>
      <w:pPr>
        <w:pStyle w:val="style0"/>
      </w:pPr>
      <w:r>
        <w:rPr/>
      </w:r>
    </w:p>
    <w:p>
      <w:pPr>
        <w:pStyle w:val="style21"/>
        <w:numPr>
          <w:ilvl w:val="0"/>
          <w:numId w:val="1"/>
        </w:numPr>
      </w:pPr>
      <w:r>
        <w:rPr>
          <w:b/>
          <w:sz w:val="28"/>
          <w:szCs w:val="28"/>
        </w:rPr>
        <w:t>Состав Наблюдательного совета.</w:t>
      </w:r>
    </w:p>
    <w:p>
      <w:pPr>
        <w:pStyle w:val="style21"/>
      </w:pPr>
      <w:r>
        <w:rPr>
          <w:b/>
        </w:rPr>
      </w:r>
    </w:p>
    <w:p>
      <w:pPr>
        <w:pStyle w:val="style21"/>
        <w:numPr>
          <w:ilvl w:val="1"/>
          <w:numId w:val="1"/>
        </w:numPr>
      </w:pPr>
      <w:bookmarkStart w:id="21" w:name="sub_1001"/>
      <w:bookmarkEnd w:id="21"/>
      <w:r>
        <w:rPr>
          <w:sz w:val="28"/>
          <w:szCs w:val="28"/>
        </w:rPr>
        <w:t xml:space="preserve">В </w:t>
      </w:r>
      <w:r>
        <w:rPr>
          <w:color w:val="000000"/>
          <w:spacing w:val="-3"/>
          <w:sz w:val="28"/>
          <w:szCs w:val="28"/>
        </w:rPr>
        <w:t>Техникуме</w:t>
      </w:r>
      <w:r>
        <w:rPr>
          <w:sz w:val="28"/>
          <w:szCs w:val="28"/>
        </w:rPr>
        <w:t xml:space="preserve"> создается наблюдательный совет в количестве 7 (семи) человек.</w:t>
      </w:r>
    </w:p>
    <w:p>
      <w:pPr>
        <w:pStyle w:val="style21"/>
        <w:numPr>
          <w:ilvl w:val="1"/>
          <w:numId w:val="1"/>
        </w:numPr>
      </w:pPr>
      <w:r>
        <w:rPr>
          <w:sz w:val="28"/>
          <w:szCs w:val="28"/>
        </w:rPr>
        <w:t>В состав наблюдательного совета входят:</w:t>
      </w:r>
    </w:p>
    <w:p>
      <w:pPr>
        <w:pStyle w:val="style21"/>
        <w:numPr>
          <w:ilvl w:val="2"/>
          <w:numId w:val="1"/>
        </w:numPr>
      </w:pPr>
      <w:r>
        <w:rPr>
          <w:sz w:val="28"/>
          <w:szCs w:val="28"/>
        </w:rPr>
        <w:t>Представитель Учредителя – 1 (один) человек.</w:t>
      </w:r>
    </w:p>
    <w:p>
      <w:pPr>
        <w:pStyle w:val="style21"/>
        <w:numPr>
          <w:ilvl w:val="2"/>
          <w:numId w:val="1"/>
        </w:numPr>
      </w:pPr>
      <w:r>
        <w:rPr>
          <w:sz w:val="28"/>
          <w:szCs w:val="28"/>
        </w:rPr>
        <w:t>Представитель от органа по управлению государственной собственностью Кировской области – 1 человек.</w:t>
      </w:r>
    </w:p>
    <w:p>
      <w:pPr>
        <w:pStyle w:val="style21"/>
        <w:numPr>
          <w:ilvl w:val="2"/>
          <w:numId w:val="1"/>
        </w:numPr>
      </w:pPr>
      <w:r>
        <w:rPr>
          <w:sz w:val="28"/>
          <w:szCs w:val="28"/>
        </w:rPr>
        <w:t>Представитель общественности − 3 (два) человека.</w:t>
      </w:r>
    </w:p>
    <w:p>
      <w:pPr>
        <w:pStyle w:val="style21"/>
        <w:numPr>
          <w:ilvl w:val="2"/>
          <w:numId w:val="1"/>
        </w:numPr>
      </w:pPr>
      <w:r>
        <w:rPr>
          <w:sz w:val="28"/>
          <w:szCs w:val="28"/>
        </w:rPr>
        <w:t xml:space="preserve">Представитель работников </w:t>
      </w:r>
      <w:r>
        <w:rPr>
          <w:color w:val="000000"/>
          <w:spacing w:val="-3"/>
          <w:sz w:val="28"/>
          <w:szCs w:val="28"/>
        </w:rPr>
        <w:t>Техникума</w:t>
      </w:r>
      <w:r>
        <w:rPr>
          <w:sz w:val="28"/>
          <w:szCs w:val="28"/>
        </w:rPr>
        <w:t xml:space="preserve"> (на основании решения общего собрания трудового коллектива </w:t>
      </w:r>
      <w:r>
        <w:rPr>
          <w:color w:val="000000"/>
          <w:spacing w:val="-3"/>
          <w:sz w:val="28"/>
          <w:szCs w:val="28"/>
        </w:rPr>
        <w:t>Техникума</w:t>
      </w:r>
      <w:r>
        <w:rPr>
          <w:sz w:val="28"/>
          <w:szCs w:val="28"/>
        </w:rPr>
        <w:t>, принятого большинством голосов от списочного состава участников собрания) – 2 (два) человека.</w:t>
      </w:r>
    </w:p>
    <w:p>
      <w:pPr>
        <w:pStyle w:val="style21"/>
        <w:numPr>
          <w:ilvl w:val="1"/>
          <w:numId w:val="1"/>
        </w:numPr>
      </w:pPr>
      <w:bookmarkStart w:id="22" w:name="sub_1001"/>
      <w:bookmarkStart w:id="23" w:name="sub_1002"/>
      <w:bookmarkEnd w:id="22"/>
      <w:bookmarkEnd w:id="23"/>
      <w:r>
        <w:rPr>
          <w:sz w:val="28"/>
          <w:szCs w:val="28"/>
        </w:rPr>
        <w:t>Срок полномочий Наблюдательного совета составляет 3 (три) года.</w:t>
      </w:r>
    </w:p>
    <w:p>
      <w:pPr>
        <w:pStyle w:val="style21"/>
        <w:numPr>
          <w:ilvl w:val="1"/>
          <w:numId w:val="1"/>
        </w:numPr>
      </w:pPr>
      <w:bookmarkStart w:id="24" w:name="sub_1002"/>
      <w:bookmarkStart w:id="25" w:name="sub_103"/>
      <w:bookmarkEnd w:id="24"/>
      <w:bookmarkEnd w:id="25"/>
      <w:r>
        <w:rPr>
          <w:sz w:val="28"/>
          <w:szCs w:val="28"/>
        </w:rPr>
        <w:t>Одно и то же лицо может быть членом Наблюдательного совета неограниченное число раз.</w:t>
      </w:r>
    </w:p>
    <w:p>
      <w:pPr>
        <w:pStyle w:val="style21"/>
        <w:numPr>
          <w:ilvl w:val="1"/>
          <w:numId w:val="1"/>
        </w:numPr>
      </w:pPr>
      <w:bookmarkStart w:id="26" w:name="sub_103"/>
      <w:bookmarkStart w:id="27" w:name="sub_104"/>
      <w:bookmarkEnd w:id="26"/>
      <w:bookmarkEnd w:id="27"/>
      <w:r>
        <w:rPr>
          <w:sz w:val="28"/>
          <w:szCs w:val="28"/>
        </w:rPr>
        <w:t xml:space="preserve">Директор </w:t>
      </w:r>
      <w:r>
        <w:rPr>
          <w:color w:val="000000"/>
          <w:spacing w:val="-3"/>
          <w:sz w:val="28"/>
          <w:szCs w:val="28"/>
        </w:rPr>
        <w:t>Техникума</w:t>
      </w:r>
      <w:r>
        <w:rPr>
          <w:sz w:val="28"/>
          <w:szCs w:val="28"/>
        </w:rPr>
        <w:t xml:space="preserve"> и его заместители не могут быть членами Наблюдательного совета.</w:t>
      </w:r>
    </w:p>
    <w:p>
      <w:pPr>
        <w:pStyle w:val="style21"/>
        <w:numPr>
          <w:ilvl w:val="1"/>
          <w:numId w:val="1"/>
        </w:numPr>
      </w:pPr>
      <w:bookmarkStart w:id="28" w:name="sub_104"/>
      <w:bookmarkStart w:id="29" w:name="sub_106"/>
      <w:bookmarkEnd w:id="28"/>
      <w:bookmarkEnd w:id="29"/>
      <w:r>
        <w:rPr>
          <w:sz w:val="28"/>
          <w:szCs w:val="28"/>
        </w:rPr>
        <w:t>Члены Наблюдательного совета выполняют свои обязанности на общественных началах.</w:t>
      </w:r>
    </w:p>
    <w:p>
      <w:pPr>
        <w:pStyle w:val="style21"/>
        <w:numPr>
          <w:ilvl w:val="1"/>
          <w:numId w:val="1"/>
        </w:numPr>
      </w:pPr>
      <w:bookmarkStart w:id="30" w:name="sub_106"/>
      <w:bookmarkStart w:id="31" w:name="sub_107"/>
      <w:bookmarkEnd w:id="30"/>
      <w:bookmarkEnd w:id="31"/>
      <w:r>
        <w:rPr>
          <w:sz w:val="28"/>
          <w:szCs w:val="28"/>
        </w:rPr>
        <w:t xml:space="preserve">Члены Наблюдательного совета могут пользоваться услугами </w:t>
      </w:r>
      <w:r>
        <w:rPr>
          <w:color w:val="000000"/>
          <w:spacing w:val="-3"/>
          <w:sz w:val="28"/>
          <w:szCs w:val="28"/>
        </w:rPr>
        <w:t>Техникума</w:t>
      </w:r>
      <w:r>
        <w:rPr>
          <w:sz w:val="28"/>
          <w:szCs w:val="28"/>
        </w:rPr>
        <w:t xml:space="preserve"> на равных условиях с другими гражданами.</w:t>
      </w:r>
    </w:p>
    <w:p>
      <w:pPr>
        <w:pStyle w:val="style21"/>
        <w:numPr>
          <w:ilvl w:val="1"/>
          <w:numId w:val="1"/>
        </w:numPr>
      </w:pPr>
      <w:bookmarkStart w:id="32" w:name="sub_107"/>
      <w:bookmarkStart w:id="33" w:name="sub_108"/>
      <w:bookmarkEnd w:id="32"/>
      <w:bookmarkEnd w:id="33"/>
      <w:r>
        <w:rPr>
          <w:sz w:val="28"/>
          <w:szCs w:val="28"/>
        </w:rPr>
        <w:t> </w:t>
      </w:r>
      <w:r>
        <w:rPr>
          <w:sz w:val="28"/>
          <w:szCs w:val="28"/>
        </w:rPr>
        <w:t xml:space="preserve">Решение о назначении членов Наблюдательного совета или досрочное прекращении их полномочий принимается Учредителем. Решение о назначении представителей работников </w:t>
      </w:r>
      <w:r>
        <w:rPr>
          <w:color w:val="000000"/>
          <w:spacing w:val="-3"/>
          <w:sz w:val="28"/>
          <w:szCs w:val="28"/>
        </w:rPr>
        <w:t>Техникума</w:t>
      </w:r>
      <w:r>
        <w:rPr>
          <w:sz w:val="28"/>
          <w:szCs w:val="28"/>
        </w:rPr>
        <w:t xml:space="preserve"> членом Наблюдательного совета или досрочном прекращении его полномочий принимается на общем собрании трудового коллектива </w:t>
      </w:r>
      <w:r>
        <w:rPr>
          <w:color w:val="000000"/>
          <w:spacing w:val="-3"/>
          <w:sz w:val="28"/>
          <w:szCs w:val="28"/>
        </w:rPr>
        <w:t>Техникума</w:t>
      </w:r>
      <w:r>
        <w:rPr>
          <w:sz w:val="28"/>
          <w:szCs w:val="28"/>
        </w:rPr>
        <w:t>.</w:t>
      </w:r>
    </w:p>
    <w:p>
      <w:pPr>
        <w:pStyle w:val="style21"/>
        <w:numPr>
          <w:ilvl w:val="1"/>
          <w:numId w:val="1"/>
        </w:numPr>
      </w:pPr>
      <w:bookmarkStart w:id="34" w:name="sub_108"/>
      <w:bookmarkStart w:id="35" w:name="sub_109"/>
      <w:bookmarkEnd w:id="34"/>
      <w:bookmarkEnd w:id="35"/>
      <w:r>
        <w:rPr>
          <w:sz w:val="28"/>
          <w:szCs w:val="28"/>
        </w:rPr>
        <w:t xml:space="preserve"> </w:t>
      </w:r>
      <w:r>
        <w:rPr>
          <w:sz w:val="28"/>
          <w:szCs w:val="28"/>
        </w:rPr>
        <w:t>Полномочия члена наблюдательного совета могут быть прекращены досрочно:</w:t>
      </w:r>
    </w:p>
    <w:p>
      <w:pPr>
        <w:pStyle w:val="style21"/>
        <w:numPr>
          <w:ilvl w:val="2"/>
          <w:numId w:val="1"/>
        </w:numPr>
      </w:pPr>
      <w:bookmarkStart w:id="36" w:name="sub_109"/>
      <w:bookmarkStart w:id="37" w:name="sub_1091"/>
      <w:bookmarkEnd w:id="36"/>
      <w:bookmarkEnd w:id="37"/>
      <w:r>
        <w:rPr>
          <w:sz w:val="28"/>
          <w:szCs w:val="28"/>
        </w:rPr>
        <w:t>По просьбе члена Наблюдательного совета.</w:t>
      </w:r>
    </w:p>
    <w:p>
      <w:pPr>
        <w:pStyle w:val="style21"/>
        <w:numPr>
          <w:ilvl w:val="2"/>
          <w:numId w:val="1"/>
        </w:numPr>
      </w:pPr>
      <w:bookmarkStart w:id="38" w:name="sub_1091"/>
      <w:bookmarkStart w:id="39" w:name="sub_1092"/>
      <w:bookmarkEnd w:id="38"/>
      <w:bookmarkEnd w:id="39"/>
      <w:r>
        <w:rPr>
          <w:sz w:val="28"/>
          <w:szCs w:val="28"/>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r>
        <w:rPr>
          <w:color w:val="000000"/>
          <w:spacing w:val="-3"/>
          <w:sz w:val="28"/>
          <w:szCs w:val="28"/>
        </w:rPr>
        <w:t>Техникума</w:t>
      </w:r>
      <w:r>
        <w:rPr>
          <w:sz w:val="28"/>
          <w:szCs w:val="28"/>
        </w:rPr>
        <w:t xml:space="preserve"> в течение четырех месяцев.</w:t>
      </w:r>
    </w:p>
    <w:p>
      <w:pPr>
        <w:pStyle w:val="style21"/>
        <w:numPr>
          <w:ilvl w:val="2"/>
          <w:numId w:val="1"/>
        </w:numPr>
      </w:pPr>
      <w:bookmarkStart w:id="40" w:name="sub_1092"/>
      <w:bookmarkStart w:id="41" w:name="sub_1093"/>
      <w:bookmarkEnd w:id="40"/>
      <w:bookmarkEnd w:id="41"/>
      <w:r>
        <w:rPr>
          <w:sz w:val="28"/>
          <w:szCs w:val="28"/>
        </w:rPr>
        <w:t xml:space="preserve"> </w:t>
      </w:r>
      <w:r>
        <w:rPr>
          <w:sz w:val="28"/>
          <w:szCs w:val="28"/>
        </w:rPr>
        <w:t>В случае привлечения члена Наблюдательного совета к уголовной ответственности.</w:t>
      </w:r>
    </w:p>
    <w:p>
      <w:pPr>
        <w:pStyle w:val="style21"/>
        <w:numPr>
          <w:ilvl w:val="1"/>
          <w:numId w:val="1"/>
        </w:numPr>
      </w:pPr>
      <w:bookmarkStart w:id="42" w:name="sub_1093"/>
      <w:bookmarkStart w:id="43" w:name="sub_110"/>
      <w:bookmarkEnd w:id="42"/>
      <w:bookmarkEnd w:id="43"/>
      <w:r>
        <w:rPr>
          <w:sz w:val="28"/>
          <w:szCs w:val="28"/>
        </w:rPr>
        <w:t>Полномочия члена Наблюдательного совета, являющегося представителем государственного органа власти и состоящего с этим органом в трудовых отношениях, могут быть также прекращены досрочно в случае прекращения трудовых отношений.</w:t>
      </w:r>
    </w:p>
    <w:p>
      <w:pPr>
        <w:pStyle w:val="style21"/>
        <w:numPr>
          <w:ilvl w:val="1"/>
          <w:numId w:val="1"/>
        </w:numPr>
      </w:pPr>
      <w:bookmarkStart w:id="44" w:name="sub_110"/>
      <w:bookmarkStart w:id="45" w:name="sub_111"/>
      <w:bookmarkEnd w:id="44"/>
      <w:bookmarkEnd w:id="45"/>
      <w:r>
        <w:rPr>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pPr>
        <w:pStyle w:val="style21"/>
        <w:ind w:hanging="0" w:left="1080" w:right="0"/>
      </w:pPr>
      <w:bookmarkStart w:id="46" w:name="sub_111"/>
      <w:bookmarkStart w:id="47" w:name="sub_112"/>
      <w:bookmarkStart w:id="48" w:name="sub_111"/>
      <w:bookmarkStart w:id="49" w:name="sub_112"/>
      <w:bookmarkEnd w:id="48"/>
      <w:bookmarkEnd w:id="49"/>
      <w:r>
        <w:rPr/>
      </w:r>
    </w:p>
    <w:p>
      <w:pPr>
        <w:pStyle w:val="style21"/>
        <w:numPr>
          <w:ilvl w:val="0"/>
          <w:numId w:val="1"/>
        </w:numPr>
        <w:jc w:val="both"/>
      </w:pPr>
      <w:bookmarkStart w:id="50" w:name="sub_112"/>
      <w:bookmarkEnd w:id="50"/>
      <w:r>
        <w:rPr>
          <w:b/>
          <w:sz w:val="28"/>
          <w:szCs w:val="28"/>
        </w:rPr>
        <w:t>Председатель  Наблюдательного совета</w:t>
      </w:r>
    </w:p>
    <w:p>
      <w:pPr>
        <w:pStyle w:val="style0"/>
        <w:ind w:hanging="0" w:left="360" w:right="0"/>
        <w:jc w:val="both"/>
      </w:pPr>
      <w:r>
        <w:rPr>
          <w:sz w:val="28"/>
          <w:szCs w:val="28"/>
        </w:rPr>
      </w:r>
    </w:p>
    <w:p>
      <w:pPr>
        <w:pStyle w:val="style21"/>
        <w:numPr>
          <w:ilvl w:val="1"/>
          <w:numId w:val="1"/>
        </w:numPr>
        <w:jc w:val="both"/>
      </w:pPr>
      <w:r>
        <w:rPr>
          <w:sz w:val="28"/>
          <w:szCs w:val="28"/>
        </w:rPr>
        <w:t>Председатель  Наблюдательного совета  Техникума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pPr>
        <w:pStyle w:val="style21"/>
        <w:numPr>
          <w:ilvl w:val="1"/>
          <w:numId w:val="1"/>
        </w:numPr>
      </w:pPr>
      <w:bookmarkStart w:id="51" w:name="sub_113"/>
      <w:bookmarkEnd w:id="51"/>
      <w:r>
        <w:rPr>
          <w:sz w:val="28"/>
          <w:szCs w:val="28"/>
        </w:rPr>
        <w:t>Представитель работников не может быть избран председателем наблюдательного совета.</w:t>
      </w:r>
    </w:p>
    <w:p>
      <w:pPr>
        <w:pStyle w:val="style21"/>
        <w:numPr>
          <w:ilvl w:val="1"/>
          <w:numId w:val="1"/>
        </w:numPr>
        <w:jc w:val="both"/>
      </w:pPr>
      <w:bookmarkStart w:id="52" w:name="sub_113"/>
      <w:bookmarkEnd w:id="52"/>
      <w:r>
        <w:rPr>
          <w:sz w:val="28"/>
          <w:szCs w:val="28"/>
        </w:rPr>
        <w:t>Председатель  Наблюдательного совета:</w:t>
      </w:r>
    </w:p>
    <w:p>
      <w:pPr>
        <w:pStyle w:val="style21"/>
        <w:ind w:hanging="0" w:left="1080" w:right="0"/>
      </w:pPr>
      <w:r>
        <w:rPr>
          <w:sz w:val="28"/>
          <w:szCs w:val="28"/>
        </w:rPr>
        <w:t>- организует работу  Наблюдательного совета;</w:t>
      </w:r>
    </w:p>
    <w:p>
      <w:pPr>
        <w:pStyle w:val="style21"/>
        <w:ind w:hanging="0" w:left="1080" w:right="0"/>
      </w:pPr>
      <w:r>
        <w:rPr>
          <w:sz w:val="28"/>
          <w:szCs w:val="28"/>
        </w:rPr>
        <w:t>- созывает заседания  Наблюдательного совета;</w:t>
      </w:r>
    </w:p>
    <w:p>
      <w:pPr>
        <w:pStyle w:val="style0"/>
        <w:ind w:firstLine="709" w:left="0" w:right="0"/>
      </w:pPr>
      <w:r>
        <w:rPr>
          <w:sz w:val="28"/>
          <w:szCs w:val="28"/>
        </w:rPr>
        <w:t xml:space="preserve">      </w:t>
      </w:r>
      <w:r>
        <w:rPr>
          <w:sz w:val="28"/>
          <w:szCs w:val="28"/>
        </w:rPr>
        <w:t>- председательствует на заседаниях Наблюдательного совета;</w:t>
      </w:r>
    </w:p>
    <w:p>
      <w:pPr>
        <w:pStyle w:val="style0"/>
        <w:ind w:firstLine="709" w:left="0" w:right="0"/>
      </w:pPr>
      <w:r>
        <w:rPr>
          <w:sz w:val="28"/>
          <w:szCs w:val="28"/>
        </w:rPr>
        <w:t xml:space="preserve">      </w:t>
      </w:r>
      <w:r>
        <w:rPr>
          <w:sz w:val="28"/>
          <w:szCs w:val="28"/>
        </w:rPr>
        <w:t xml:space="preserve">- организует ведение протокола; </w:t>
      </w:r>
    </w:p>
    <w:p>
      <w:pPr>
        <w:pStyle w:val="style0"/>
        <w:ind w:firstLine="709" w:left="0" w:right="0"/>
      </w:pPr>
      <w:r>
        <w:rPr>
          <w:sz w:val="28"/>
          <w:szCs w:val="28"/>
        </w:rPr>
        <w:t xml:space="preserve">       </w:t>
      </w:r>
      <w:r>
        <w:rPr>
          <w:sz w:val="28"/>
          <w:szCs w:val="28"/>
        </w:rPr>
        <w:t>- подписывает решения Наблюдательного совета;</w:t>
      </w:r>
    </w:p>
    <w:p>
      <w:pPr>
        <w:pStyle w:val="style0"/>
        <w:ind w:firstLine="709" w:left="0" w:right="0"/>
      </w:pPr>
      <w:bookmarkStart w:id="53" w:name="sub_110112"/>
      <w:r>
        <w:rPr>
          <w:sz w:val="28"/>
          <w:szCs w:val="28"/>
        </w:rPr>
        <w:t xml:space="preserve">       </w:t>
      </w:r>
      <w:r>
        <w:rPr>
          <w:sz w:val="28"/>
          <w:szCs w:val="28"/>
        </w:rPr>
        <w:t xml:space="preserve">- контролирует выполнение принятых на заседании  Наблюдательного совета   решений.                                                                                                            </w:t>
      </w:r>
      <w:bookmarkEnd w:id="53"/>
      <w:r>
        <w:rPr>
          <w:sz w:val="28"/>
          <w:szCs w:val="28"/>
        </w:rPr>
        <w:t>Для ведения текущих дел члены Наблюдательного совета избирают из своего состава секретаря Наблюдательного совета, который обеспечивает протоколирование заседаний совета и ведение документации Наблюдательного совета.</w:t>
      </w:r>
    </w:p>
    <w:p>
      <w:pPr>
        <w:pStyle w:val="style21"/>
        <w:numPr>
          <w:ilvl w:val="1"/>
          <w:numId w:val="1"/>
        </w:numPr>
        <w:jc w:val="both"/>
      </w:pPr>
      <w:r>
        <w:rPr>
          <w:sz w:val="28"/>
          <w:szCs w:val="28"/>
        </w:rPr>
        <w:t>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Техникума.</w:t>
      </w:r>
    </w:p>
    <w:p>
      <w:pPr>
        <w:pStyle w:val="style21"/>
        <w:numPr>
          <w:ilvl w:val="1"/>
          <w:numId w:val="1"/>
        </w:numPr>
        <w:jc w:val="both"/>
      </w:pPr>
      <w:r>
        <w:rPr>
          <w:sz w:val="28"/>
          <w:szCs w:val="28"/>
        </w:rPr>
        <w:t>Наблюдательный совет в любое время в праве переизбрать своего председателя.</w:t>
      </w:r>
    </w:p>
    <w:p>
      <w:pPr>
        <w:pStyle w:val="style0"/>
        <w:ind w:hanging="0" w:left="360" w:right="0"/>
      </w:pPr>
      <w:r>
        <w:rPr>
          <w:sz w:val="28"/>
          <w:szCs w:val="28"/>
        </w:rPr>
      </w:r>
    </w:p>
    <w:p>
      <w:pPr>
        <w:pStyle w:val="style0"/>
        <w:ind w:hanging="0" w:left="360" w:right="0"/>
      </w:pPr>
      <w:r>
        <w:rPr>
          <w:sz w:val="28"/>
          <w:szCs w:val="28"/>
        </w:rPr>
      </w:r>
    </w:p>
    <w:p>
      <w:pPr>
        <w:pStyle w:val="style21"/>
        <w:numPr>
          <w:ilvl w:val="0"/>
          <w:numId w:val="1"/>
        </w:numPr>
      </w:pPr>
      <w:r>
        <w:rPr>
          <w:b/>
          <w:sz w:val="28"/>
          <w:szCs w:val="28"/>
        </w:rPr>
        <w:t>Порядок проведения заседаний  Наблюдательного совета</w:t>
      </w:r>
    </w:p>
    <w:p>
      <w:pPr>
        <w:pStyle w:val="style21"/>
        <w:ind w:hanging="0" w:left="502" w:right="0"/>
      </w:pPr>
      <w:r>
        <w:rPr/>
      </w:r>
    </w:p>
    <w:p>
      <w:pPr>
        <w:pStyle w:val="style21"/>
        <w:numPr>
          <w:ilvl w:val="1"/>
          <w:numId w:val="1"/>
        </w:numPr>
      </w:pPr>
      <w:r>
        <w:rPr>
          <w:sz w:val="28"/>
          <w:szCs w:val="28"/>
        </w:rPr>
        <w:t>Заседания Наблюдательного совета проводятся по мере необходимости, но не реже одного раза в квартал.</w:t>
      </w:r>
    </w:p>
    <w:p>
      <w:pPr>
        <w:pStyle w:val="style21"/>
        <w:numPr>
          <w:ilvl w:val="1"/>
          <w:numId w:val="1"/>
        </w:numPr>
      </w:pPr>
      <w:bookmarkStart w:id="54" w:name="sub_122"/>
      <w:bookmarkEnd w:id="54"/>
      <w:r>
        <w:rPr>
          <w:sz w:val="28"/>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Техникума.</w:t>
      </w:r>
    </w:p>
    <w:p>
      <w:pPr>
        <w:pStyle w:val="style21"/>
        <w:numPr>
          <w:ilvl w:val="1"/>
          <w:numId w:val="1"/>
        </w:numPr>
      </w:pPr>
      <w:bookmarkStart w:id="55" w:name="sub_122"/>
      <w:bookmarkStart w:id="56" w:name="sub_124"/>
      <w:bookmarkEnd w:id="55"/>
      <w:bookmarkEnd w:id="56"/>
      <w:r>
        <w:rPr>
          <w:sz w:val="28"/>
          <w:szCs w:val="28"/>
        </w:rPr>
        <w:t>В заседании Наблюдательного совета вправе участвовать директор.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pPr>
        <w:pStyle w:val="style21"/>
        <w:numPr>
          <w:ilvl w:val="1"/>
          <w:numId w:val="1"/>
        </w:numPr>
      </w:pPr>
      <w:bookmarkStart w:id="57" w:name="sub_124"/>
      <w:bookmarkStart w:id="58" w:name="sub_125"/>
      <w:bookmarkEnd w:id="57"/>
      <w:bookmarkEnd w:id="58"/>
      <w:r>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pPr>
        <w:pStyle w:val="style21"/>
        <w:numPr>
          <w:ilvl w:val="1"/>
          <w:numId w:val="1"/>
        </w:numPr>
      </w:pPr>
      <w:bookmarkStart w:id="59" w:name="sub_125"/>
      <w:bookmarkStart w:id="60" w:name="sub_126"/>
      <w:bookmarkEnd w:id="59"/>
      <w:bookmarkEnd w:id="60"/>
      <w:r>
        <w:rPr>
          <w:sz w:val="28"/>
          <w:szCs w:val="28"/>
        </w:rPr>
        <w:t>Наблюдательным советом учитывается представленное в письменной форме мнение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подпунктами 2.3.2.  и 2. 3.3. настоящего Положения.</w:t>
      </w:r>
    </w:p>
    <w:p>
      <w:pPr>
        <w:pStyle w:val="style21"/>
        <w:numPr>
          <w:ilvl w:val="1"/>
          <w:numId w:val="1"/>
        </w:numPr>
      </w:pPr>
      <w:bookmarkStart w:id="61" w:name="sub_126"/>
      <w:bookmarkStart w:id="62" w:name="sub_127"/>
      <w:bookmarkEnd w:id="61"/>
      <w:bookmarkEnd w:id="62"/>
      <w:r>
        <w:rPr>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pPr>
        <w:pStyle w:val="style21"/>
        <w:numPr>
          <w:ilvl w:val="1"/>
          <w:numId w:val="1"/>
        </w:numPr>
      </w:pPr>
      <w:bookmarkStart w:id="63" w:name="sub_127"/>
      <w:bookmarkEnd w:id="63"/>
      <w:r>
        <w:rPr>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Техникума.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Техникума.</w:t>
      </w:r>
    </w:p>
    <w:p>
      <w:pPr>
        <w:pStyle w:val="style0"/>
        <w:ind w:firstLine="709" w:left="0" w:right="0"/>
      </w:pPr>
      <w:r>
        <w:rPr/>
      </w:r>
    </w:p>
    <w:p>
      <w:pPr>
        <w:pStyle w:val="style21"/>
        <w:numPr>
          <w:ilvl w:val="1"/>
          <w:numId w:val="1"/>
        </w:numPr>
      </w:pPr>
      <w:r>
        <w:rPr>
          <w:sz w:val="28"/>
          <w:szCs w:val="28"/>
        </w:rPr>
        <w:t>На заседании Наблюдательного совета ведется протокол. Протокол составляется не позднее 3 дней после его проведения и подписывается председательствующим на заседании, который несет ответственность за правильность его составления.</w:t>
      </w:r>
    </w:p>
    <w:p>
      <w:pPr>
        <w:pStyle w:val="style21"/>
      </w:pPr>
      <w:r>
        <w:rPr>
          <w:sz w:val="28"/>
          <w:szCs w:val="28"/>
        </w:rPr>
      </w:r>
    </w:p>
    <w:p>
      <w:pPr>
        <w:pStyle w:val="style21"/>
        <w:numPr>
          <w:ilvl w:val="1"/>
          <w:numId w:val="1"/>
        </w:numPr>
      </w:pPr>
      <w:r>
        <w:rPr>
          <w:sz w:val="28"/>
          <w:szCs w:val="28"/>
        </w:rPr>
        <w:t>Решения, заключения, рекомендации и протокол заседаний Наблюдательного совета включаются в номенклатуру дел Техникума и доступны для ознакомления любым лицам,  имеющим право быть избранным в члены Наблюдательного совета</w:t>
      </w:r>
    </w:p>
    <w:p>
      <w:pPr>
        <w:pStyle w:val="style21"/>
      </w:pPr>
      <w:r>
        <w:rPr>
          <w:sz w:val="28"/>
          <w:szCs w:val="28"/>
        </w:rPr>
      </w:r>
    </w:p>
    <w:p>
      <w:pPr>
        <w:pStyle w:val="style21"/>
        <w:numPr>
          <w:ilvl w:val="1"/>
          <w:numId w:val="1"/>
        </w:numPr>
      </w:pPr>
      <w:r>
        <w:rPr>
          <w:sz w:val="28"/>
          <w:szCs w:val="28"/>
        </w:rPr>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оформление принятых им решений  возлагается на администрацию Техникума.</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502"/>
      </w:pPr>
    </w:lvl>
    <w:lvl w:ilvl="1">
      <w:start w:val="1"/>
      <w:numFmt w:val="decimal"/>
      <w:lvlText w:val="%1.%2."/>
      <w:lvlJc w:val="left"/>
      <w:pPr>
        <w:ind w:hanging="720" w:left="1080"/>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800" w:left="216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List Paragraph"/>
    <w:basedOn w:val="style0"/>
    <w:next w:val="style21"/>
    <w:pPr>
      <w:spacing w:after="0" w:before="0"/>
      <w:ind w:hanging="0" w:left="720" w:right="0"/>
      <w:contextualSpacing/>
    </w:pPr>
    <w:rPr/>
  </w:style>
  <w:style w:styleId="style22" w:type="paragraph">
    <w:name w:val="ConsPlusNonformat"/>
    <w:next w:val="style22"/>
    <w:pPr>
      <w:widowControl w:val="false"/>
      <w:tabs/>
      <w:suppressAutoHyphens w:val="true"/>
      <w:spacing w:after="0" w:before="0" w:line="100" w:lineRule="atLeast"/>
      <w:contextualSpacing w:val="false"/>
    </w:pPr>
    <w:rPr>
      <w:rFonts w:ascii="Courier New" w:cs="Courier New" w:eastAsia="Times New Roman" w:hAnsi="Courier New"/>
      <w:color w:val="auto"/>
      <w:sz w:val="20"/>
      <w:szCs w:val="20"/>
      <w:lang w:bidi="ks-"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2012-02-27T08:20:00.00Z</dcterms:created>
  <dc:creator>Марго</dc:creator>
  <cp:lastModifiedBy>Марго</cp:lastModifiedBy>
  <cp:lastPrinted>2010-12-07T13:13:00.00Z</cp:lastPrinted>
  <dcterms:modified xsi:type="dcterms:W3CDTF">2012-02-27T08:20:00.00Z</dcterms:modified>
  <cp:revision>2</cp:revision>
</cp:coreProperties>
</file>