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9F8" w:rsidRDefault="00C709F8" w:rsidP="00C709F8">
      <w:pPr>
        <w:shd w:val="clear" w:color="auto" w:fill="FFFFFF"/>
        <w:spacing w:line="240" w:lineRule="auto"/>
        <w:jc w:val="center"/>
        <w:outlineLvl w:val="0"/>
        <w:rPr>
          <w:rFonts w:ascii="Times New Roman" w:eastAsia="Times New Roman" w:hAnsi="Times New Roman" w:cs="Times New Roman"/>
          <w:b/>
          <w:bCs/>
          <w:caps/>
          <w:color w:val="000000" w:themeColor="text1"/>
          <w:kern w:val="36"/>
          <w:sz w:val="45"/>
          <w:szCs w:val="45"/>
          <w:lang w:eastAsia="ru-RU"/>
        </w:rPr>
      </w:pPr>
      <w:proofErr w:type="gramStart"/>
      <w:r w:rsidRPr="00C709F8">
        <w:rPr>
          <w:rFonts w:ascii="Times New Roman" w:eastAsia="Times New Roman" w:hAnsi="Times New Roman" w:cs="Times New Roman"/>
          <w:b/>
          <w:bCs/>
          <w:caps/>
          <w:color w:val="000000" w:themeColor="text1"/>
          <w:kern w:val="36"/>
          <w:sz w:val="45"/>
          <w:szCs w:val="45"/>
          <w:lang w:eastAsia="ru-RU"/>
        </w:rPr>
        <w:t>ПОСТУПАЮЩИМ</w:t>
      </w:r>
      <w:proofErr w:type="gramEnd"/>
      <w:r w:rsidRPr="00C709F8">
        <w:rPr>
          <w:rFonts w:ascii="Times New Roman" w:eastAsia="Times New Roman" w:hAnsi="Times New Roman" w:cs="Times New Roman"/>
          <w:b/>
          <w:bCs/>
          <w:caps/>
          <w:color w:val="000000" w:themeColor="text1"/>
          <w:kern w:val="36"/>
          <w:sz w:val="45"/>
          <w:szCs w:val="45"/>
          <w:lang w:eastAsia="ru-RU"/>
        </w:rPr>
        <w:t xml:space="preserve"> СЛУШАТЕЛЯМИ </w:t>
      </w:r>
    </w:p>
    <w:p w:rsidR="00C709F8" w:rsidRPr="00C709F8" w:rsidRDefault="00C709F8" w:rsidP="00C709F8">
      <w:pPr>
        <w:shd w:val="clear" w:color="auto" w:fill="FFFFFF"/>
        <w:spacing w:line="240" w:lineRule="auto"/>
        <w:jc w:val="center"/>
        <w:outlineLvl w:val="0"/>
        <w:rPr>
          <w:rFonts w:ascii="Times New Roman" w:eastAsia="Times New Roman" w:hAnsi="Times New Roman" w:cs="Times New Roman"/>
          <w:b/>
          <w:bCs/>
          <w:caps/>
          <w:color w:val="000000" w:themeColor="text1"/>
          <w:kern w:val="36"/>
          <w:sz w:val="45"/>
          <w:szCs w:val="45"/>
          <w:lang w:eastAsia="ru-RU"/>
        </w:rPr>
      </w:pPr>
      <w:r w:rsidRPr="00C709F8">
        <w:rPr>
          <w:rFonts w:ascii="Times New Roman" w:eastAsia="Times New Roman" w:hAnsi="Times New Roman" w:cs="Times New Roman"/>
          <w:b/>
          <w:bCs/>
          <w:caps/>
          <w:color w:val="000000" w:themeColor="text1"/>
          <w:kern w:val="36"/>
          <w:sz w:val="45"/>
          <w:szCs w:val="45"/>
          <w:lang w:eastAsia="ru-RU"/>
        </w:rPr>
        <w:t>В 2024 ГОДУ</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Правила приема кандидатов из числа офицеров, поступающих в Военный университет на обучение слушателями, в 2024 году разработаны в соответствии с приказом Министра обороны Российской Федерации от 7 апреля 2015 г. № 185 «Об утверждении Порядка и условий приема в образовательные организации высшего образования, находящиеся в ведении Министерства обороны Российской Федерации».</w:t>
      </w:r>
    </w:p>
    <w:p w:rsidR="00C709F8" w:rsidRPr="00C709F8" w:rsidRDefault="00C709F8" w:rsidP="00C709F8">
      <w:pPr>
        <w:spacing w:after="150" w:line="0" w:lineRule="auto"/>
        <w:outlineLvl w:val="1"/>
        <w:rPr>
          <w:rFonts w:ascii="Helvetica" w:eastAsia="Times New Roman" w:hAnsi="Helvetica" w:cs="Helvetica"/>
          <w:b/>
          <w:bCs/>
          <w:color w:val="495931"/>
          <w:sz w:val="39"/>
          <w:szCs w:val="39"/>
          <w:lang w:eastAsia="ru-RU"/>
        </w:rPr>
      </w:pPr>
      <w:r w:rsidRPr="00C709F8">
        <w:rPr>
          <w:rFonts w:ascii="Helvetica" w:eastAsia="Times New Roman" w:hAnsi="Helvetica" w:cs="Helvetica"/>
          <w:b/>
          <w:bCs/>
          <w:color w:val="495931"/>
          <w:sz w:val="39"/>
          <w:szCs w:val="39"/>
          <w:lang w:eastAsia="ru-RU"/>
        </w:rPr>
        <w:t>Перечень специальностей (направлений) подготовки</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proofErr w:type="gramStart"/>
      <w:r w:rsidRPr="00C709F8">
        <w:rPr>
          <w:rFonts w:ascii="Times New Roman" w:eastAsia="Times New Roman" w:hAnsi="Times New Roman" w:cs="Times New Roman"/>
          <w:sz w:val="27"/>
          <w:szCs w:val="27"/>
          <w:lang w:eastAsia="ru-RU"/>
        </w:rPr>
        <w:t>Военный университет осуществляет подготовку офицеров по образовательной программе высшего образования – программе магистратуры (</w:t>
      </w:r>
      <w:r w:rsidRPr="00C709F8">
        <w:rPr>
          <w:rFonts w:ascii="Times New Roman" w:eastAsia="Times New Roman" w:hAnsi="Times New Roman" w:cs="Times New Roman"/>
          <w:i/>
          <w:iCs/>
          <w:sz w:val="27"/>
          <w:szCs w:val="27"/>
          <w:lang w:eastAsia="ru-RU"/>
        </w:rPr>
        <w:t>для Министерства обороны Российской Федерации, Федеральной службы войск национальной гвардии Российской Федерации и других министерств и ведомств, где предусмотрена военная служба) </w:t>
      </w:r>
      <w:r w:rsidRPr="00C709F8">
        <w:rPr>
          <w:rFonts w:ascii="Times New Roman" w:eastAsia="Times New Roman" w:hAnsi="Times New Roman" w:cs="Times New Roman"/>
          <w:sz w:val="27"/>
          <w:szCs w:val="27"/>
          <w:lang w:eastAsia="ru-RU"/>
        </w:rPr>
        <w:t>по направлениям подготовки </w:t>
      </w:r>
      <w:r w:rsidRPr="00C709F8">
        <w:rPr>
          <w:rFonts w:ascii="Times New Roman" w:eastAsia="Times New Roman" w:hAnsi="Times New Roman" w:cs="Times New Roman"/>
          <w:b/>
          <w:bCs/>
          <w:sz w:val="27"/>
          <w:szCs w:val="27"/>
          <w:lang w:eastAsia="ru-RU"/>
        </w:rPr>
        <w:t>56.04.13 Управление военно-политической работой </w:t>
      </w:r>
      <w:r w:rsidRPr="00C709F8">
        <w:rPr>
          <w:rFonts w:ascii="Times New Roman" w:eastAsia="Times New Roman" w:hAnsi="Times New Roman" w:cs="Times New Roman"/>
          <w:sz w:val="27"/>
          <w:szCs w:val="27"/>
          <w:lang w:eastAsia="ru-RU"/>
        </w:rPr>
        <w:t>(обучение организовано по очной и заочной формам),</w:t>
      </w:r>
      <w:r w:rsidRPr="00C709F8">
        <w:rPr>
          <w:rFonts w:ascii="Times New Roman" w:eastAsia="Times New Roman" w:hAnsi="Times New Roman" w:cs="Times New Roman"/>
          <w:b/>
          <w:bCs/>
          <w:sz w:val="27"/>
          <w:szCs w:val="27"/>
          <w:lang w:eastAsia="ru-RU"/>
        </w:rPr>
        <w:t> 56.04.14 Управление специальным информационно-технологическим обеспечением, 56.04.10</w:t>
      </w:r>
      <w:r w:rsidRPr="00C709F8">
        <w:rPr>
          <w:rFonts w:ascii="Times New Roman" w:eastAsia="Times New Roman" w:hAnsi="Times New Roman" w:cs="Times New Roman"/>
          <w:sz w:val="27"/>
          <w:szCs w:val="27"/>
          <w:lang w:eastAsia="ru-RU"/>
        </w:rPr>
        <w:t> </w:t>
      </w:r>
      <w:r w:rsidRPr="00C709F8">
        <w:rPr>
          <w:rFonts w:ascii="Times New Roman" w:eastAsia="Times New Roman" w:hAnsi="Times New Roman" w:cs="Times New Roman"/>
          <w:b/>
          <w:bCs/>
          <w:sz w:val="27"/>
          <w:szCs w:val="27"/>
          <w:lang w:eastAsia="ru-RU"/>
        </w:rPr>
        <w:t xml:space="preserve">Управление финансовым обеспечением Вооруженных Сил Российской </w:t>
      </w:r>
      <w:proofErr w:type="spellStart"/>
      <w:r w:rsidRPr="00C709F8">
        <w:rPr>
          <w:rFonts w:ascii="Times New Roman" w:eastAsia="Times New Roman" w:hAnsi="Times New Roman" w:cs="Times New Roman"/>
          <w:b/>
          <w:bCs/>
          <w:sz w:val="27"/>
          <w:szCs w:val="27"/>
          <w:lang w:eastAsia="ru-RU"/>
        </w:rPr>
        <w:t>Федерации</w:t>
      </w:r>
      <w:r w:rsidRPr="00C709F8">
        <w:rPr>
          <w:rFonts w:ascii="Times New Roman" w:eastAsia="Times New Roman" w:hAnsi="Times New Roman" w:cs="Times New Roman"/>
          <w:sz w:val="27"/>
          <w:szCs w:val="27"/>
          <w:lang w:eastAsia="ru-RU"/>
        </w:rPr>
        <w:t>по</w:t>
      </w:r>
      <w:proofErr w:type="spellEnd"/>
      <w:proofErr w:type="gramEnd"/>
      <w:r w:rsidRPr="00C709F8">
        <w:rPr>
          <w:rFonts w:ascii="Times New Roman" w:eastAsia="Times New Roman" w:hAnsi="Times New Roman" w:cs="Times New Roman"/>
          <w:sz w:val="27"/>
          <w:szCs w:val="27"/>
          <w:lang w:eastAsia="ru-RU"/>
        </w:rPr>
        <w:t xml:space="preserve"> очной форме обучения.</w:t>
      </w:r>
    </w:p>
    <w:p w:rsidR="00C709F8" w:rsidRPr="00C709F8" w:rsidRDefault="00C709F8" w:rsidP="00C709F8">
      <w:pPr>
        <w:spacing w:after="150" w:line="0" w:lineRule="auto"/>
        <w:outlineLvl w:val="1"/>
        <w:rPr>
          <w:rFonts w:ascii="Helvetica" w:eastAsia="Times New Roman" w:hAnsi="Helvetica" w:cs="Helvetica"/>
          <w:b/>
          <w:bCs/>
          <w:color w:val="495931"/>
          <w:sz w:val="39"/>
          <w:szCs w:val="39"/>
          <w:lang w:eastAsia="ru-RU"/>
        </w:rPr>
      </w:pPr>
      <w:r w:rsidRPr="00C709F8">
        <w:rPr>
          <w:rFonts w:ascii="Helvetica" w:eastAsia="Times New Roman" w:hAnsi="Helvetica" w:cs="Helvetica"/>
          <w:b/>
          <w:bCs/>
          <w:color w:val="495931"/>
          <w:sz w:val="39"/>
          <w:szCs w:val="39"/>
          <w:lang w:eastAsia="ru-RU"/>
        </w:rPr>
        <w:t>Требования, предъявляемые к кандидатам из числа офицеров поступающих в Военный университет на обучение слушателями</w:t>
      </w:r>
    </w:p>
    <w:p w:rsidR="00C709F8" w:rsidRPr="00C709F8" w:rsidRDefault="00C709F8" w:rsidP="00C709F8">
      <w:pPr>
        <w:spacing w:after="225" w:line="240" w:lineRule="auto"/>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В качестве кандидатов из числа офицеров, поступающих в Военный университет на обучение слушателями, рассматриваются:</w:t>
      </w:r>
    </w:p>
    <w:p w:rsidR="00C709F8" w:rsidRPr="00C709F8" w:rsidRDefault="00C709F8" w:rsidP="00C709F8">
      <w:pPr>
        <w:numPr>
          <w:ilvl w:val="0"/>
          <w:numId w:val="1"/>
        </w:numPr>
        <w:spacing w:after="0" w:line="240" w:lineRule="auto"/>
        <w:ind w:left="0"/>
        <w:rPr>
          <w:rFonts w:ascii="Times New Roman" w:eastAsia="Times New Roman" w:hAnsi="Times New Roman" w:cs="Times New Roman"/>
          <w:i/>
          <w:iCs/>
          <w:sz w:val="27"/>
          <w:szCs w:val="27"/>
          <w:lang w:eastAsia="ru-RU"/>
        </w:rPr>
      </w:pPr>
      <w:proofErr w:type="gramStart"/>
      <w:r w:rsidRPr="00C709F8">
        <w:rPr>
          <w:rFonts w:ascii="Times New Roman" w:eastAsia="Times New Roman" w:hAnsi="Times New Roman" w:cs="Times New Roman"/>
          <w:i/>
          <w:iCs/>
          <w:sz w:val="27"/>
          <w:szCs w:val="27"/>
          <w:lang w:eastAsia="ru-RU"/>
        </w:rPr>
        <w:t>имеющие</w:t>
      </w:r>
      <w:proofErr w:type="gramEnd"/>
      <w:r w:rsidRPr="00C709F8">
        <w:rPr>
          <w:rFonts w:ascii="Times New Roman" w:eastAsia="Times New Roman" w:hAnsi="Times New Roman" w:cs="Times New Roman"/>
          <w:i/>
          <w:iCs/>
          <w:sz w:val="27"/>
          <w:szCs w:val="27"/>
          <w:lang w:eastAsia="ru-RU"/>
        </w:rPr>
        <w:t xml:space="preserve"> полную военно-специальную подготовку (высшее образование);</w:t>
      </w:r>
    </w:p>
    <w:p w:rsidR="00C709F8" w:rsidRPr="00C709F8" w:rsidRDefault="00C709F8" w:rsidP="00C709F8">
      <w:pPr>
        <w:numPr>
          <w:ilvl w:val="0"/>
          <w:numId w:val="1"/>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проходящие военную службу не менее 7 лет после окончания соответствующей образовательной организации высшего образования</w:t>
      </w:r>
      <w:bookmarkStart w:id="0" w:name="_ftnref1"/>
      <w:r w:rsidRPr="00C709F8">
        <w:rPr>
          <w:rFonts w:ascii="Times New Roman" w:eastAsia="Times New Roman" w:hAnsi="Times New Roman" w:cs="Times New Roman"/>
          <w:i/>
          <w:iCs/>
          <w:sz w:val="27"/>
          <w:szCs w:val="27"/>
          <w:lang w:eastAsia="ru-RU"/>
        </w:rPr>
        <w:fldChar w:fldCharType="begin"/>
      </w:r>
      <w:r w:rsidRPr="00C709F8">
        <w:rPr>
          <w:rFonts w:ascii="Times New Roman" w:eastAsia="Times New Roman" w:hAnsi="Times New Roman" w:cs="Times New Roman"/>
          <w:i/>
          <w:iCs/>
          <w:sz w:val="27"/>
          <w:szCs w:val="27"/>
          <w:lang w:eastAsia="ru-RU"/>
        </w:rPr>
        <w:instrText xml:space="preserve"> HYPERLINK "file:///Z:\\%D0%92%D0%92%D0%A3%D0%97%D0%AB\\2023%20%D0%B3%D0%BE%D0%B4\\10.%20%D0%9E%D0%BA%D1%82%D1%8F%D0%B1%D1%80%D1%8C\\9.10\\%D0%92%D0%A3%20%D0%BF%D1%80%D0%B0%D0%B2%D0%B8%D0%BB%D0%B0%20%D0%BF%D1%80%D0%B8%D0%B5%D0%BC%D0%B0\\%D0%94%D0%BE%D0%BA%D1%83%D0%BC%D0%B5%D0%BD%D1%82%D1%8B__%D0%92%20%D1%80%D0%B0%D0%B7%D0%B4%D0%B5%D0%BB%20%D0%9F%D0%BE%D1%81%D1%82%D1%83%D0%BF%D0%B0%D1%8E%D1%89%D0%B8%D0%BC\\2%20%D0%9F%D1%80%D0%B0%D0%B2%D0%B8%D0%BB%D0%B0%20%D0%BF%D1%80%D0%B8%D0%B5%D0%BC%D0%B0%20%D0%B4%D0%BB%D1%8F%20%D1%81%D0%BB%D1%83%D1%88%D0%B0%D1%82%D0%B5%D0%BB%D0%B5%D0%B9%202024.docx" \l "_ftn1" \o "" </w:instrText>
      </w:r>
      <w:r w:rsidRPr="00C709F8">
        <w:rPr>
          <w:rFonts w:ascii="Times New Roman" w:eastAsia="Times New Roman" w:hAnsi="Times New Roman" w:cs="Times New Roman"/>
          <w:i/>
          <w:iCs/>
          <w:sz w:val="27"/>
          <w:szCs w:val="27"/>
          <w:lang w:eastAsia="ru-RU"/>
        </w:rPr>
        <w:fldChar w:fldCharType="separate"/>
      </w:r>
      <w:r w:rsidRPr="00C709F8">
        <w:rPr>
          <w:rFonts w:ascii="Times New Roman" w:eastAsia="Times New Roman" w:hAnsi="Times New Roman" w:cs="Times New Roman"/>
          <w:i/>
          <w:iCs/>
          <w:color w:val="495931"/>
          <w:sz w:val="27"/>
          <w:szCs w:val="27"/>
          <w:lang w:eastAsia="ru-RU"/>
        </w:rPr>
        <w:t>[1]</w:t>
      </w:r>
      <w:r w:rsidRPr="00C709F8">
        <w:rPr>
          <w:rFonts w:ascii="Times New Roman" w:eastAsia="Times New Roman" w:hAnsi="Times New Roman" w:cs="Times New Roman"/>
          <w:i/>
          <w:iCs/>
          <w:sz w:val="27"/>
          <w:szCs w:val="27"/>
          <w:lang w:eastAsia="ru-RU"/>
        </w:rPr>
        <w:fldChar w:fldCharType="end"/>
      </w:r>
      <w:r w:rsidRPr="00C709F8">
        <w:rPr>
          <w:rFonts w:ascii="Times New Roman" w:eastAsia="Times New Roman" w:hAnsi="Times New Roman" w:cs="Times New Roman"/>
          <w:i/>
          <w:iCs/>
          <w:sz w:val="27"/>
          <w:szCs w:val="27"/>
          <w:lang w:eastAsia="ru-RU"/>
        </w:rPr>
        <w:t>;</w:t>
      </w:r>
    </w:p>
    <w:p w:rsidR="00C709F8" w:rsidRPr="00C709F8" w:rsidRDefault="00C709F8" w:rsidP="00C709F8">
      <w:pPr>
        <w:numPr>
          <w:ilvl w:val="0"/>
          <w:numId w:val="1"/>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в воинском звании «капитан», ему равных и выше;</w:t>
      </w:r>
    </w:p>
    <w:p w:rsidR="00C709F8" w:rsidRPr="00C709F8" w:rsidRDefault="00C709F8" w:rsidP="00C709F8">
      <w:pPr>
        <w:numPr>
          <w:ilvl w:val="0"/>
          <w:numId w:val="1"/>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проходящие военную службу не менее года на воинских должностях, для которых штатом предусмотрено воинское звание «майор», ему равные и выше;</w:t>
      </w:r>
    </w:p>
    <w:p w:rsidR="00C709F8" w:rsidRPr="00C709F8" w:rsidRDefault="00C709F8" w:rsidP="00C709F8">
      <w:pPr>
        <w:numPr>
          <w:ilvl w:val="0"/>
          <w:numId w:val="1"/>
        </w:numPr>
        <w:spacing w:after="0" w:line="240" w:lineRule="auto"/>
        <w:ind w:left="0"/>
        <w:rPr>
          <w:rFonts w:ascii="Times New Roman" w:eastAsia="Times New Roman" w:hAnsi="Times New Roman" w:cs="Times New Roman"/>
          <w:i/>
          <w:iCs/>
          <w:sz w:val="27"/>
          <w:szCs w:val="27"/>
          <w:lang w:eastAsia="ru-RU"/>
        </w:rPr>
      </w:pPr>
      <w:proofErr w:type="gramStart"/>
      <w:r w:rsidRPr="00C709F8">
        <w:rPr>
          <w:rFonts w:ascii="Times New Roman" w:eastAsia="Times New Roman" w:hAnsi="Times New Roman" w:cs="Times New Roman"/>
          <w:i/>
          <w:iCs/>
          <w:sz w:val="27"/>
          <w:szCs w:val="27"/>
          <w:lang w:eastAsia="ru-RU"/>
        </w:rPr>
        <w:t>с</w:t>
      </w:r>
      <w:proofErr w:type="gramEnd"/>
      <w:r w:rsidRPr="00C709F8">
        <w:rPr>
          <w:rFonts w:ascii="Times New Roman" w:eastAsia="Times New Roman" w:hAnsi="Times New Roman" w:cs="Times New Roman"/>
          <w:i/>
          <w:iCs/>
          <w:sz w:val="27"/>
          <w:szCs w:val="27"/>
          <w:lang w:eastAsia="ru-RU"/>
        </w:rPr>
        <w:t xml:space="preserve"> </w:t>
      </w:r>
      <w:proofErr w:type="gramStart"/>
      <w:r w:rsidRPr="00C709F8">
        <w:rPr>
          <w:rFonts w:ascii="Times New Roman" w:eastAsia="Times New Roman" w:hAnsi="Times New Roman" w:cs="Times New Roman"/>
          <w:i/>
          <w:iCs/>
          <w:sz w:val="27"/>
          <w:szCs w:val="27"/>
          <w:lang w:eastAsia="ru-RU"/>
        </w:rPr>
        <w:t>которыми</w:t>
      </w:r>
      <w:proofErr w:type="gramEnd"/>
      <w:r w:rsidRPr="00C709F8">
        <w:rPr>
          <w:rFonts w:ascii="Times New Roman" w:eastAsia="Times New Roman" w:hAnsi="Times New Roman" w:cs="Times New Roman"/>
          <w:i/>
          <w:iCs/>
          <w:sz w:val="27"/>
          <w:szCs w:val="27"/>
          <w:lang w:eastAsia="ru-RU"/>
        </w:rPr>
        <w:t xml:space="preserve"> может быть заключен контракт на время обучения в вузе и на 5 лет военной службы после его окончания.</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proofErr w:type="gramStart"/>
      <w:r w:rsidRPr="00C709F8">
        <w:rPr>
          <w:rFonts w:ascii="Times New Roman" w:eastAsia="Times New Roman" w:hAnsi="Times New Roman" w:cs="Times New Roman"/>
          <w:sz w:val="27"/>
          <w:szCs w:val="27"/>
          <w:lang w:eastAsia="ru-RU"/>
        </w:rPr>
        <w:t>При условии соблюдения остальных требований в качестве кандидатов рассматриваются офицеры, проходящие военную службу на воинских должностях, для которых штатом предусмотрено воинское звание «капитан», назначенные на эти должности в связи с организационно-штатными мероприятиями, если до назначения на эти должности они не менее года проходили военную службу на воинских должностях, для которых штатом предусмотрено воинское звание «майор», ему равные и выше.</w:t>
      </w:r>
      <w:proofErr w:type="gramEnd"/>
      <w:r w:rsidRPr="00C709F8">
        <w:rPr>
          <w:rFonts w:ascii="Times New Roman" w:eastAsia="Times New Roman" w:hAnsi="Times New Roman" w:cs="Times New Roman"/>
          <w:sz w:val="27"/>
          <w:szCs w:val="27"/>
          <w:lang w:eastAsia="ru-RU"/>
        </w:rPr>
        <w:t xml:space="preserve"> Также рассматриваются офицеры, состоящие не более одного года в распоряжении командиров (начальников) в связи с проведением организационно-штатных мероприятий, до зачисления в распоряжение не менее одного года проходившие военную службу на воинских должностях, для которых штатом предусмотрено воинское звание «майор», ему равные и выше.</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lastRenderedPageBreak/>
        <w:t xml:space="preserve">Военно-учетные специальности по занимаемым воинским должностям кандидатов из числа офицеров, поступающих в университет на </w:t>
      </w:r>
      <w:proofErr w:type="gramStart"/>
      <w:r w:rsidRPr="00C709F8">
        <w:rPr>
          <w:rFonts w:ascii="Times New Roman" w:eastAsia="Times New Roman" w:hAnsi="Times New Roman" w:cs="Times New Roman"/>
          <w:sz w:val="27"/>
          <w:szCs w:val="27"/>
          <w:lang w:eastAsia="ru-RU"/>
        </w:rPr>
        <w:t>обучение по программе</w:t>
      </w:r>
      <w:proofErr w:type="gramEnd"/>
      <w:r w:rsidRPr="00C709F8">
        <w:rPr>
          <w:rFonts w:ascii="Times New Roman" w:eastAsia="Times New Roman" w:hAnsi="Times New Roman" w:cs="Times New Roman"/>
          <w:sz w:val="27"/>
          <w:szCs w:val="27"/>
          <w:lang w:eastAsia="ru-RU"/>
        </w:rPr>
        <w:t xml:space="preserve"> с высшей военной оперативно-тактической подготовкой, должны соответствовать военной специальности, на обучение по которым они рассматриваются в качестве кандидатов.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 xml:space="preserve">В качестве кандидатов </w:t>
      </w:r>
      <w:proofErr w:type="gramStart"/>
      <w:r w:rsidRPr="00C709F8">
        <w:rPr>
          <w:rFonts w:ascii="Times New Roman" w:eastAsia="Times New Roman" w:hAnsi="Times New Roman" w:cs="Times New Roman"/>
          <w:sz w:val="27"/>
          <w:szCs w:val="27"/>
          <w:lang w:eastAsia="ru-RU"/>
        </w:rPr>
        <w:t>могут</w:t>
      </w:r>
      <w:proofErr w:type="gramEnd"/>
      <w:r w:rsidRPr="00C709F8">
        <w:rPr>
          <w:rFonts w:ascii="Times New Roman" w:eastAsia="Times New Roman" w:hAnsi="Times New Roman" w:cs="Times New Roman"/>
          <w:sz w:val="27"/>
          <w:szCs w:val="27"/>
          <w:lang w:eastAsia="ru-RU"/>
        </w:rPr>
        <w:t xml:space="preserve"> рассматриваются офицеры, военно-учетные специальности которых по занимаемым ими воинским должностям не соответствуют военной специальности обучения в университете, если они были назначены на эти воинские должности в связи с организационно-штатными мероприятиями с воинских должностей, по которым военно-учетные специальности соответствуют военной специальности направления магистерской подготовки «Управле</w:t>
      </w:r>
      <w:bookmarkStart w:id="1" w:name="_GoBack"/>
      <w:bookmarkEnd w:id="1"/>
      <w:r w:rsidRPr="00C709F8">
        <w:rPr>
          <w:rFonts w:ascii="Times New Roman" w:eastAsia="Times New Roman" w:hAnsi="Times New Roman" w:cs="Times New Roman"/>
          <w:sz w:val="27"/>
          <w:szCs w:val="27"/>
          <w:lang w:eastAsia="ru-RU"/>
        </w:rPr>
        <w:t>ние военно-политической работой в войсках (силах)», «Управление специальным информационно-технологическим обеспечением», «Управление финансовым обеспечением Вооруженных Сил Российской Федерации» и проходят военную службу на них не более одного года.</w:t>
      </w:r>
    </w:p>
    <w:p w:rsidR="00C709F8" w:rsidRPr="00C709F8" w:rsidRDefault="00C709F8" w:rsidP="00C709F8">
      <w:pPr>
        <w:spacing w:after="0"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br w:type="textWrapping" w:clear="all"/>
      </w:r>
    </w:p>
    <w:p w:rsidR="00C709F8" w:rsidRPr="00C709F8" w:rsidRDefault="00C709F8" w:rsidP="00C709F8">
      <w:pPr>
        <w:spacing w:before="375" w:after="37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pict>
          <v:rect id="_x0000_i1025" style="width:154.35pt;height:0" o:hrpct="330" o:hrstd="t" o:hr="t" fillcolor="#a0a0a0" stroked="f"/>
        </w:pict>
      </w:r>
    </w:p>
    <w:bookmarkStart w:id="2" w:name="_ftn1"/>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fldChar w:fldCharType="begin"/>
      </w:r>
      <w:r w:rsidRPr="00C709F8">
        <w:rPr>
          <w:rFonts w:ascii="Times New Roman" w:eastAsia="Times New Roman" w:hAnsi="Times New Roman" w:cs="Times New Roman"/>
          <w:sz w:val="27"/>
          <w:szCs w:val="27"/>
          <w:lang w:eastAsia="ru-RU"/>
        </w:rPr>
        <w:instrText xml:space="preserve"> HYPERLINK "file:///Z:\\%D0%92%D0%92%D0%A3%D0%97%D0%AB\\2023%20%D0%B3%D0%BE%D0%B4\\10.%20%D0%9E%D0%BA%D1%82%D1%8F%D0%B1%D1%80%D1%8C\\9.10\\%D0%92%D0%A3%20%D0%BF%D1%80%D0%B0%D0%B2%D0%B8%D0%BB%D0%B0%20%D0%BF%D1%80%D0%B8%D0%B5%D0%BC%D0%B0\\%D0%94%D0%BE%D0%BA%D1%83%D0%BC%D0%B5%D0%BD%D1%82%D1%8B__%D0%92%20%D1%80%D0%B0%D0%B7%D0%B4%D0%B5%D0%BB%20%D0%9F%D0%BE%D1%81%D1%82%D1%83%D0%BF%D0%B0%D1%8E%D1%89%D0%B8%D0%BC\\2%20%D0%9F%D1%80%D0%B0%D0%B2%D0%B8%D0%BB%D0%B0%20%D0%BF%D1%80%D0%B8%D0%B5%D0%BC%D0%B0%20%D0%B4%D0%BB%D1%8F%20%D1%81%D0%BB%D1%83%D1%88%D0%B0%D1%82%D0%B5%D0%BB%D0%B5%D0%B9%202024.docx" \l "_ftnref1" \o "" </w:instrText>
      </w:r>
      <w:r w:rsidRPr="00C709F8">
        <w:rPr>
          <w:rFonts w:ascii="Times New Roman" w:eastAsia="Times New Roman" w:hAnsi="Times New Roman" w:cs="Times New Roman"/>
          <w:sz w:val="27"/>
          <w:szCs w:val="27"/>
          <w:lang w:eastAsia="ru-RU"/>
        </w:rPr>
        <w:fldChar w:fldCharType="separate"/>
      </w:r>
      <w:r w:rsidRPr="00C709F8">
        <w:rPr>
          <w:rFonts w:ascii="Times New Roman" w:eastAsia="Times New Roman" w:hAnsi="Times New Roman" w:cs="Times New Roman"/>
          <w:i/>
          <w:iCs/>
          <w:color w:val="495931"/>
          <w:sz w:val="27"/>
          <w:szCs w:val="27"/>
          <w:lang w:eastAsia="ru-RU"/>
        </w:rPr>
        <w:t>[1]</w:t>
      </w:r>
      <w:r w:rsidRPr="00C709F8">
        <w:rPr>
          <w:rFonts w:ascii="Times New Roman" w:eastAsia="Times New Roman" w:hAnsi="Times New Roman" w:cs="Times New Roman"/>
          <w:sz w:val="27"/>
          <w:szCs w:val="27"/>
          <w:lang w:eastAsia="ru-RU"/>
        </w:rPr>
        <w:fldChar w:fldCharType="end"/>
      </w:r>
      <w:r w:rsidRPr="00C709F8">
        <w:rPr>
          <w:rFonts w:ascii="Times New Roman" w:eastAsia="Times New Roman" w:hAnsi="Times New Roman" w:cs="Times New Roman"/>
          <w:sz w:val="27"/>
          <w:szCs w:val="27"/>
          <w:lang w:eastAsia="ru-RU"/>
        </w:rPr>
        <w:t>     Срок определяется на 1 сентября года поступления в университет.</w:t>
      </w:r>
    </w:p>
    <w:p w:rsidR="00C709F8" w:rsidRPr="00C709F8" w:rsidRDefault="00C709F8" w:rsidP="00C709F8">
      <w:pPr>
        <w:spacing w:after="150" w:line="0" w:lineRule="auto"/>
        <w:outlineLvl w:val="1"/>
        <w:rPr>
          <w:rFonts w:ascii="Helvetica" w:eastAsia="Times New Roman" w:hAnsi="Helvetica" w:cs="Helvetica"/>
          <w:b/>
          <w:bCs/>
          <w:color w:val="495931"/>
          <w:sz w:val="39"/>
          <w:szCs w:val="39"/>
          <w:lang w:eastAsia="ru-RU"/>
        </w:rPr>
      </w:pPr>
      <w:r w:rsidRPr="00C709F8">
        <w:rPr>
          <w:rFonts w:ascii="Helvetica" w:eastAsia="Times New Roman" w:hAnsi="Helvetica" w:cs="Helvetica"/>
          <w:b/>
          <w:bCs/>
          <w:color w:val="495931"/>
          <w:sz w:val="39"/>
          <w:szCs w:val="39"/>
          <w:lang w:eastAsia="ru-RU"/>
        </w:rPr>
        <w:t>Порядок подачи документов на поступление в Военный университет</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1. Для участия в предварительном отборе офицер до 1 января года поступления в Военный университет подает рапорт в установленном порядке, в котором указывается: воинское звание, фамилия, имя, отчество, занимаемая воинская должность, дата назначения на эту должность, дата рождения, уровень образования (подготовки), присвоенная квалификация и наименование образовательной организации, выдавшей документ об образовании с указанием военной специальности (специализации). К рапорту прилагаются заверенные в установленном порядке: копия документа об образовании, подтверждающего наличие высшего образования, три фотографии размером 4,5х</w:t>
      </w:r>
      <w:proofErr w:type="gramStart"/>
      <w:r w:rsidRPr="00C709F8">
        <w:rPr>
          <w:rFonts w:ascii="Times New Roman" w:eastAsia="Times New Roman" w:hAnsi="Times New Roman" w:cs="Times New Roman"/>
          <w:sz w:val="27"/>
          <w:szCs w:val="27"/>
          <w:lang w:eastAsia="ru-RU"/>
        </w:rPr>
        <w:t>6</w:t>
      </w:r>
      <w:proofErr w:type="gramEnd"/>
      <w:r w:rsidRPr="00C709F8">
        <w:rPr>
          <w:rFonts w:ascii="Times New Roman" w:eastAsia="Times New Roman" w:hAnsi="Times New Roman" w:cs="Times New Roman"/>
          <w:sz w:val="27"/>
          <w:szCs w:val="27"/>
          <w:lang w:eastAsia="ru-RU"/>
        </w:rPr>
        <w:t xml:space="preserve"> см.</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2. Офицер, зачисленный в распоряжение командира (начальника) в связи с проведением организационно-штатных мероприятий, для решения вопроса дальнейшего прохождения военной службы, соответствующий нижеперечисленным требованиям, подает рапорт на имя того командира, в распоряжение которого он зачислен.</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3. Командир (начальник) допускает офицера к предварительному отбору в качестве кандидата на поступление в университет и направляет его на военно-врачебную комиссию для медицинского освидетельствования.</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 xml:space="preserve">4. Предварительный отбор кандидатов из числа офицеров проводится в соответствии с Планом предварительного отбора с учетом результатов их </w:t>
      </w:r>
      <w:r w:rsidRPr="00C709F8">
        <w:rPr>
          <w:rFonts w:ascii="Times New Roman" w:eastAsia="Times New Roman" w:hAnsi="Times New Roman" w:cs="Times New Roman"/>
          <w:sz w:val="27"/>
          <w:szCs w:val="27"/>
          <w:lang w:eastAsia="ru-RU"/>
        </w:rPr>
        <w:lastRenderedPageBreak/>
        <w:t>служебной деятельности, а также оценок по предметам профессионально-должностной подготовки</w:t>
      </w:r>
      <w:hyperlink r:id="rId8" w:anchor="_ftn1" w:tooltip="" w:history="1">
        <w:r w:rsidRPr="00C709F8">
          <w:rPr>
            <w:rFonts w:ascii="Times New Roman" w:eastAsia="Times New Roman" w:hAnsi="Times New Roman" w:cs="Times New Roman"/>
            <w:i/>
            <w:iCs/>
            <w:color w:val="495931"/>
            <w:sz w:val="27"/>
            <w:szCs w:val="27"/>
            <w:lang w:eastAsia="ru-RU"/>
          </w:rPr>
          <w:t>[1]</w:t>
        </w:r>
      </w:hyperlink>
      <w:bookmarkEnd w:id="0"/>
      <w:r w:rsidRPr="00C709F8">
        <w:rPr>
          <w:rFonts w:ascii="Times New Roman" w:eastAsia="Times New Roman" w:hAnsi="Times New Roman" w:cs="Times New Roman"/>
          <w:sz w:val="27"/>
          <w:szCs w:val="27"/>
          <w:lang w:eastAsia="ru-RU"/>
        </w:rPr>
        <w:t>.</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5. Аттестационная комиссия воинской части (соединения, объединения) рассматривает кандидатов из числа офицеров и представляет их списки с оценочными ведомостями по предметам профессионально-должностной подготовки командиру (начальнику), который до 20 января года поступления утверждает их и направляет на рассмотрение аттестационной комиссией соединения (объединения).</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 xml:space="preserve">6. С кандидатами из числа </w:t>
      </w:r>
      <w:proofErr w:type="gramStart"/>
      <w:r w:rsidRPr="00C709F8">
        <w:rPr>
          <w:rFonts w:ascii="Times New Roman" w:eastAsia="Times New Roman" w:hAnsi="Times New Roman" w:cs="Times New Roman"/>
          <w:sz w:val="27"/>
          <w:szCs w:val="27"/>
          <w:lang w:eastAsia="ru-RU"/>
        </w:rPr>
        <w:t>офицеров, положительно рассмотренных аттестационной комиссией до 1 марта года поступления проводятся</w:t>
      </w:r>
      <w:proofErr w:type="gramEnd"/>
      <w:r w:rsidRPr="00C709F8">
        <w:rPr>
          <w:rFonts w:ascii="Times New Roman" w:eastAsia="Times New Roman" w:hAnsi="Times New Roman" w:cs="Times New Roman"/>
          <w:sz w:val="27"/>
          <w:szCs w:val="27"/>
          <w:lang w:eastAsia="ru-RU"/>
        </w:rPr>
        <w:t xml:space="preserve"> сборы, которые предусматривают проверку уровня физической и профессионально-должностной подготовленности. По итогам сборов составляются оценочные ведомости с результатами проверки, которые утверждаются заместителями командующих объединениями.</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7. Документы на кандидатов из числа офицеров, прошедших предварительный отбор, до 1 апреля года поступления в вуз рассматриваются военными советами видов (родов войск) Вооруженных Сил, военных округов (аттестационными комиссиями центральных органов военного управления).</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8. Списки указанных кандидатов, рекомендованных для прохождения профессионального отбора, утверждаются командующими войсками военных округов и к 15 апреля года приема направляются в Главное управление кадров Министерства обороны и приемную комиссию Военного университета, а личные дела отобранных кандидатов на поступление направляются в приемную комиссию Военного университета.</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9. К личным делам кандидатов приобщаются их служебные карточки и учебные дела, которые содержат:</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рапорт офицера,</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служебную характеристику,</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автобиографию,</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выписку из постановления (протокола) заседания военного совета военного округа (аттестационной комиссии) по форме согласно приложению № 3,</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карту медицинского освидетельствования,</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копию документа об образовании, подтверждающего наличие высшего образования,</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proofErr w:type="gramStart"/>
      <w:r w:rsidRPr="00C709F8">
        <w:rPr>
          <w:rFonts w:ascii="Times New Roman" w:eastAsia="Times New Roman" w:hAnsi="Times New Roman" w:cs="Times New Roman"/>
          <w:i/>
          <w:iCs/>
          <w:sz w:val="27"/>
          <w:szCs w:val="27"/>
          <w:lang w:eastAsia="ru-RU"/>
        </w:rPr>
        <w:t>справку о штатной категории занимаемой воинской должности по воинскому званию с указанием номера штата, военно-учетной специальности и тарифного разряда (для офицеров, находящихся в распоряжении – справку о последней занимаемой воинской должности; для офицеров, не соответствующих вышеуказанным требованиям по штатной категории занимаемой воинской должности – дополнительно справку о предпоследней занимаемой воинской должности с указанием даты освобождения от этой воинской должности),</w:t>
      </w:r>
      <w:proofErr w:type="gramEnd"/>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lastRenderedPageBreak/>
        <w:t>выписку из оценочных ведомостей результатов служебной деятельности,</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карточку учета результатов физической подготовки и уровня спортивной подготовленности,</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три заверенные фотографии размером 4,5х</w:t>
      </w:r>
      <w:proofErr w:type="gramStart"/>
      <w:r w:rsidRPr="00C709F8">
        <w:rPr>
          <w:rFonts w:ascii="Times New Roman" w:eastAsia="Times New Roman" w:hAnsi="Times New Roman" w:cs="Times New Roman"/>
          <w:i/>
          <w:iCs/>
          <w:sz w:val="27"/>
          <w:szCs w:val="27"/>
          <w:lang w:eastAsia="ru-RU"/>
        </w:rPr>
        <w:t>6</w:t>
      </w:r>
      <w:proofErr w:type="gramEnd"/>
      <w:r w:rsidRPr="00C709F8">
        <w:rPr>
          <w:rFonts w:ascii="Times New Roman" w:eastAsia="Times New Roman" w:hAnsi="Times New Roman" w:cs="Times New Roman"/>
          <w:i/>
          <w:iCs/>
          <w:sz w:val="27"/>
          <w:szCs w:val="27"/>
          <w:lang w:eastAsia="ru-RU"/>
        </w:rPr>
        <w:t xml:space="preserve"> см,</w:t>
      </w:r>
    </w:p>
    <w:p w:rsidR="00C709F8" w:rsidRPr="00C709F8" w:rsidRDefault="00C709F8" w:rsidP="00C709F8">
      <w:pPr>
        <w:numPr>
          <w:ilvl w:val="0"/>
          <w:numId w:val="2"/>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справку о допуске к сведениям, составляющим государственную тайну по второй форме.</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В учебном деле кандидата на поступление в университет необходимо указать точный почтовый адрес места службы и номер факса (адрес электронной почты) командира (начальника штаба) для последующей отправки вызова на участие в мероприятиях профессионального отбора.</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11. Предварительно отобранные кандидаты на поступление в университет после получения вызова через соответствующие органы военного управления направляются в Военный университет для прохождения профессионального отбора.</w:t>
      </w:r>
    </w:p>
    <w:p w:rsidR="00C709F8" w:rsidRPr="00C709F8" w:rsidRDefault="00C709F8" w:rsidP="00C709F8">
      <w:pPr>
        <w:spacing w:after="0"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br w:type="textWrapping" w:clear="all"/>
      </w:r>
    </w:p>
    <w:p w:rsidR="00C709F8" w:rsidRPr="00C709F8" w:rsidRDefault="00C709F8" w:rsidP="00C709F8">
      <w:pPr>
        <w:spacing w:before="375" w:after="37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pict>
          <v:rect id="_x0000_i1026" style="width:154.35pt;height:0" o:hrpct="330" o:hrstd="t" o:hr="t" fillcolor="#a0a0a0" stroked="f"/>
        </w:pic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hyperlink r:id="rId9" w:anchor="_ftnref1" w:tooltip="" w:history="1">
        <w:r w:rsidRPr="00C709F8">
          <w:rPr>
            <w:rFonts w:ascii="Times New Roman" w:eastAsia="Times New Roman" w:hAnsi="Times New Roman" w:cs="Times New Roman"/>
            <w:i/>
            <w:iCs/>
            <w:color w:val="495931"/>
            <w:sz w:val="27"/>
            <w:szCs w:val="27"/>
            <w:lang w:eastAsia="ru-RU"/>
          </w:rPr>
          <w:t>[1]</w:t>
        </w:r>
      </w:hyperlink>
      <w:bookmarkEnd w:id="2"/>
      <w:r w:rsidRPr="00C709F8">
        <w:rPr>
          <w:rFonts w:ascii="Times New Roman" w:eastAsia="Times New Roman" w:hAnsi="Times New Roman" w:cs="Times New Roman"/>
          <w:sz w:val="27"/>
          <w:szCs w:val="27"/>
          <w:lang w:eastAsia="ru-RU"/>
        </w:rPr>
        <w:t>     Офицеры, допущенные к предварительному отбору в качестве кандидатов на поступление в вуз, должны использовать основной отпуск до 1 сентября года поступления в военно-учебное заведение.</w:t>
      </w:r>
    </w:p>
    <w:p w:rsidR="00C709F8" w:rsidRPr="00C709F8" w:rsidRDefault="00C709F8" w:rsidP="00C709F8">
      <w:pPr>
        <w:spacing w:after="150" w:line="0" w:lineRule="auto"/>
        <w:outlineLvl w:val="1"/>
        <w:rPr>
          <w:rFonts w:ascii="Helvetica" w:eastAsia="Times New Roman" w:hAnsi="Helvetica" w:cs="Helvetica"/>
          <w:b/>
          <w:bCs/>
          <w:color w:val="495931"/>
          <w:sz w:val="39"/>
          <w:szCs w:val="39"/>
          <w:lang w:eastAsia="ru-RU"/>
        </w:rPr>
      </w:pPr>
      <w:r w:rsidRPr="00C709F8">
        <w:rPr>
          <w:rFonts w:ascii="Helvetica" w:eastAsia="Times New Roman" w:hAnsi="Helvetica" w:cs="Helvetica"/>
          <w:b/>
          <w:bCs/>
          <w:color w:val="495931"/>
          <w:sz w:val="39"/>
          <w:szCs w:val="39"/>
          <w:lang w:eastAsia="ru-RU"/>
        </w:rPr>
        <w:t>Профессиональный отбор кандидатов из числа офицеров</w:t>
      </w:r>
    </w:p>
    <w:p w:rsidR="00C709F8" w:rsidRPr="00C709F8" w:rsidRDefault="00C709F8" w:rsidP="00C709F8">
      <w:pPr>
        <w:spacing w:after="225" w:line="240" w:lineRule="auto"/>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1.Профессиональный отбор кандидатов из числа офицеров проводится в период с 15 по 30 мая года приема и включает:</w:t>
      </w:r>
    </w:p>
    <w:p w:rsidR="00C709F8" w:rsidRPr="00C709F8" w:rsidRDefault="00C709F8" w:rsidP="00C709F8">
      <w:pPr>
        <w:numPr>
          <w:ilvl w:val="0"/>
          <w:numId w:val="3"/>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определение соответствия кандидатов вышеперечисленным требованиям;</w:t>
      </w:r>
    </w:p>
    <w:p w:rsidR="00C709F8" w:rsidRPr="00C709F8" w:rsidRDefault="00C709F8" w:rsidP="00C709F8">
      <w:pPr>
        <w:numPr>
          <w:ilvl w:val="0"/>
          <w:numId w:val="3"/>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определение годности кандидатов к поступлению в университет по состоянию здоровья;</w:t>
      </w:r>
    </w:p>
    <w:p w:rsidR="00C709F8" w:rsidRPr="00C709F8" w:rsidRDefault="00C709F8" w:rsidP="00C709F8">
      <w:pPr>
        <w:numPr>
          <w:ilvl w:val="0"/>
          <w:numId w:val="3"/>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 xml:space="preserve">вступительные испытания, состоящие </w:t>
      </w:r>
      <w:proofErr w:type="gramStart"/>
      <w:r w:rsidRPr="00C709F8">
        <w:rPr>
          <w:rFonts w:ascii="Times New Roman" w:eastAsia="Times New Roman" w:hAnsi="Times New Roman" w:cs="Times New Roman"/>
          <w:i/>
          <w:iCs/>
          <w:sz w:val="27"/>
          <w:szCs w:val="27"/>
          <w:lang w:eastAsia="ru-RU"/>
        </w:rPr>
        <w:t>из</w:t>
      </w:r>
      <w:proofErr w:type="gramEnd"/>
      <w:r w:rsidRPr="00C709F8">
        <w:rPr>
          <w:rFonts w:ascii="Times New Roman" w:eastAsia="Times New Roman" w:hAnsi="Times New Roman" w:cs="Times New Roman"/>
          <w:i/>
          <w:iCs/>
          <w:sz w:val="27"/>
          <w:szCs w:val="27"/>
          <w:lang w:eastAsia="ru-RU"/>
        </w:rPr>
        <w:t>:</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оценки уровня профессиональной подготовленности кандидатов в объеме должностных обязанностей по результатам выполнения и защиты комплексного тактического (тактико-специального) задания;</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оценки уровня физической подготовленности кандидатов.</w:t>
      </w:r>
    </w:p>
    <w:p w:rsidR="00C709F8" w:rsidRPr="00C709F8" w:rsidRDefault="00C709F8" w:rsidP="00C709F8">
      <w:pPr>
        <w:spacing w:after="225" w:line="240" w:lineRule="auto"/>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2.Приемная комиссия Военного университета состоит из следующих подкомиссий:</w:t>
      </w:r>
    </w:p>
    <w:p w:rsidR="00C709F8" w:rsidRPr="00C709F8" w:rsidRDefault="00C709F8" w:rsidP="00C709F8">
      <w:pPr>
        <w:numPr>
          <w:ilvl w:val="0"/>
          <w:numId w:val="4"/>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военно-врачебная;</w:t>
      </w:r>
    </w:p>
    <w:p w:rsidR="00C709F8" w:rsidRPr="00C709F8" w:rsidRDefault="00C709F8" w:rsidP="00C709F8">
      <w:pPr>
        <w:numPr>
          <w:ilvl w:val="0"/>
          <w:numId w:val="4"/>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 оценке уровня физической подготовленности;</w:t>
      </w:r>
    </w:p>
    <w:p w:rsidR="00C709F8" w:rsidRPr="00C709F8" w:rsidRDefault="00C709F8" w:rsidP="00C709F8">
      <w:pPr>
        <w:numPr>
          <w:ilvl w:val="0"/>
          <w:numId w:val="4"/>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 определению уровня профессиональной подготовленности.</w:t>
      </w:r>
    </w:p>
    <w:p w:rsidR="00C709F8" w:rsidRPr="00C709F8" w:rsidRDefault="00C709F8" w:rsidP="00C709F8">
      <w:pPr>
        <w:spacing w:after="225" w:line="240" w:lineRule="auto"/>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3. Результаты профессионального отбора сообщаются кандидатам на поступление не позднее одного дня после проведения соответствующих мероприятий.</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lastRenderedPageBreak/>
        <w:t>4. Профессиональный отбор кандидатов из числа офицеров других федеральных органов исполнительной власти, в которых законодательством Российской Федерации предусмотрена военная служба, при поступлении в университет может проводиться приемными комиссиями этих федеральных органов исполнительной власти, а также по их ходатайствам приемной комиссией Военного университета.</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proofErr w:type="gramStart"/>
      <w:r w:rsidRPr="00C709F8">
        <w:rPr>
          <w:rFonts w:ascii="Times New Roman" w:eastAsia="Times New Roman" w:hAnsi="Times New Roman" w:cs="Times New Roman"/>
          <w:sz w:val="27"/>
          <w:szCs w:val="27"/>
          <w:lang w:eastAsia="ru-RU"/>
        </w:rPr>
        <w:t>В случае проведения профессионального отбора кандидатов из числа офицеров приемными комиссиями федеральных органов исполнительной власти его результаты (списки офицеров, отобранных на конкурсной основе для обучения) до 20 мая года приема на обучение доводятся до приемной комиссии Военного университета для включения в проект приказа Министра обороны Российской Федерации по личному составу о зачислении отобранных офицеров в военно-учебные заведения.</w:t>
      </w:r>
      <w:proofErr w:type="gramEnd"/>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5. На кандидатов из числа офицеров других федеральных органов исполнительной власти, в которых законодательством Российской Федерации предусмотрена военная служба, поступающих в Военный университет, в полном объеме распространяются требования к кандидатам из числа офицеров Вооруженных Сил, установленные законодательством Российской Федерации.</w:t>
      </w:r>
    </w:p>
    <w:p w:rsidR="00C709F8" w:rsidRPr="00C709F8" w:rsidRDefault="00C709F8" w:rsidP="00C709F8">
      <w:pPr>
        <w:spacing w:after="150" w:line="0" w:lineRule="auto"/>
        <w:outlineLvl w:val="1"/>
        <w:rPr>
          <w:rFonts w:ascii="Helvetica" w:eastAsia="Times New Roman" w:hAnsi="Helvetica" w:cs="Helvetica"/>
          <w:b/>
          <w:bCs/>
          <w:color w:val="495931"/>
          <w:sz w:val="39"/>
          <w:szCs w:val="39"/>
          <w:lang w:eastAsia="ru-RU"/>
        </w:rPr>
      </w:pPr>
      <w:r w:rsidRPr="00C709F8">
        <w:rPr>
          <w:rFonts w:ascii="Helvetica" w:eastAsia="Times New Roman" w:hAnsi="Helvetica" w:cs="Helvetica"/>
          <w:b/>
          <w:bCs/>
          <w:color w:val="495931"/>
          <w:sz w:val="39"/>
          <w:szCs w:val="39"/>
          <w:lang w:eastAsia="ru-RU"/>
        </w:rPr>
        <w:t>Перечень, формы и порядок проведения вступительных испытаний</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Вступительные испытания проводятся в </w:t>
      </w:r>
      <w:r w:rsidRPr="00C709F8">
        <w:rPr>
          <w:rFonts w:ascii="Times New Roman" w:eastAsia="Times New Roman" w:hAnsi="Times New Roman" w:cs="Times New Roman"/>
          <w:b/>
          <w:bCs/>
          <w:sz w:val="27"/>
          <w:szCs w:val="27"/>
          <w:lang w:eastAsia="ru-RU"/>
        </w:rPr>
        <w:t>три этапа.</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Оценка уровня профессиональной подготовленности включает в себя теоретическую и практическую части комплексного тактического (тактико-специального) задания, каждая из которых оценивается по 100-балльной шкале.</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b/>
          <w:bCs/>
          <w:sz w:val="27"/>
          <w:szCs w:val="27"/>
          <w:lang w:eastAsia="ru-RU"/>
        </w:rPr>
        <w:t>1 этап. Проверка физической подготовленности кандидатов.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 xml:space="preserve">Проверка физической подготовленности кандидатов из числа </w:t>
      </w:r>
      <w:proofErr w:type="gramStart"/>
      <w:r w:rsidRPr="00C709F8">
        <w:rPr>
          <w:rFonts w:ascii="Times New Roman" w:eastAsia="Times New Roman" w:hAnsi="Times New Roman" w:cs="Times New Roman"/>
          <w:sz w:val="27"/>
          <w:szCs w:val="27"/>
          <w:lang w:eastAsia="ru-RU"/>
        </w:rPr>
        <w:t>офицеров, поступающих в Военный университет слушателями осуществляется</w:t>
      </w:r>
      <w:proofErr w:type="gramEnd"/>
      <w:r w:rsidRPr="00C709F8">
        <w:rPr>
          <w:rFonts w:ascii="Times New Roman" w:eastAsia="Times New Roman" w:hAnsi="Times New Roman" w:cs="Times New Roman"/>
          <w:sz w:val="27"/>
          <w:szCs w:val="27"/>
          <w:lang w:eastAsia="ru-RU"/>
        </w:rPr>
        <w:t xml:space="preserve"> в форме экзамена в соответствии с Наставлением по физической подготовке в Вооруженных Силах Российской Федерации 2023 г. и методическими рекомендациями Управления физической подготовки и спорта Вооруженных Сил Российской Федерации. Уровень физической подготовленности оценивается по 100-балльной шкале.</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b/>
          <w:bCs/>
          <w:sz w:val="27"/>
          <w:szCs w:val="27"/>
          <w:lang w:eastAsia="ru-RU"/>
        </w:rPr>
        <w:t>2 этап.</w:t>
      </w:r>
      <w:r w:rsidRPr="00C709F8">
        <w:rPr>
          <w:rFonts w:ascii="Times New Roman" w:eastAsia="Times New Roman" w:hAnsi="Times New Roman" w:cs="Times New Roman"/>
          <w:sz w:val="27"/>
          <w:szCs w:val="27"/>
          <w:lang w:eastAsia="ru-RU"/>
        </w:rPr>
        <w:t> Практическая часть комплексного тактического (тактико-специального) задания по дисциплине «Тактика</w:t>
      </w:r>
      <w:proofErr w:type="gramStart"/>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i/>
          <w:iCs/>
          <w:sz w:val="27"/>
          <w:szCs w:val="27"/>
          <w:lang w:eastAsia="ru-RU"/>
        </w:rPr>
        <w:t>(</w:t>
      </w:r>
      <w:proofErr w:type="gramEnd"/>
      <w:r w:rsidRPr="00C709F8">
        <w:rPr>
          <w:rFonts w:ascii="Times New Roman" w:eastAsia="Times New Roman" w:hAnsi="Times New Roman" w:cs="Times New Roman"/>
          <w:i/>
          <w:iCs/>
          <w:sz w:val="27"/>
          <w:szCs w:val="27"/>
          <w:lang w:eastAsia="ru-RU"/>
        </w:rPr>
        <w:t>для офицеров Сухопутных войск, Федеральной службы войск национальной гвардии Российской Федерации).</w:t>
      </w:r>
      <w:r w:rsidRPr="00C709F8">
        <w:rPr>
          <w:rFonts w:ascii="Times New Roman" w:eastAsia="Times New Roman" w:hAnsi="Times New Roman" w:cs="Times New Roman"/>
          <w:sz w:val="27"/>
          <w:szCs w:val="27"/>
          <w:lang w:eastAsia="ru-RU"/>
        </w:rPr>
        <w:t> Кандидаты выполняют тактическое задание в форме графической тактической летучки, исполнения текстового боевого документа, раскрытия организационно-штатной структуры одного из подразделения и тактико-технических характеристик образца вооружения и техники в соответствии с вариантом задания.</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b/>
          <w:bCs/>
          <w:sz w:val="27"/>
          <w:szCs w:val="27"/>
          <w:lang w:eastAsia="ru-RU"/>
        </w:rPr>
        <w:lastRenderedPageBreak/>
        <w:t>3 этап.</w:t>
      </w:r>
      <w:r w:rsidRPr="00C709F8">
        <w:rPr>
          <w:rFonts w:ascii="Times New Roman" w:eastAsia="Times New Roman" w:hAnsi="Times New Roman" w:cs="Times New Roman"/>
          <w:sz w:val="27"/>
          <w:szCs w:val="27"/>
          <w:lang w:eastAsia="ru-RU"/>
        </w:rPr>
        <w:t> Практической часть комплексного тактического (тактико-специального) задания по дисциплине «Тактика</w:t>
      </w:r>
      <w:proofErr w:type="gramStart"/>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i/>
          <w:iCs/>
          <w:sz w:val="27"/>
          <w:szCs w:val="27"/>
          <w:lang w:eastAsia="ru-RU"/>
        </w:rPr>
        <w:t>(</w:t>
      </w:r>
      <w:proofErr w:type="gramEnd"/>
      <w:r w:rsidRPr="00C709F8">
        <w:rPr>
          <w:rFonts w:ascii="Times New Roman" w:eastAsia="Times New Roman" w:hAnsi="Times New Roman" w:cs="Times New Roman"/>
          <w:i/>
          <w:iCs/>
          <w:sz w:val="27"/>
          <w:szCs w:val="27"/>
          <w:lang w:eastAsia="ru-RU"/>
        </w:rPr>
        <w:t>для офицеров ВМФ, ВКС, РВСН).</w:t>
      </w:r>
      <w:r w:rsidRPr="00C709F8">
        <w:rPr>
          <w:rFonts w:ascii="Times New Roman" w:eastAsia="Times New Roman" w:hAnsi="Times New Roman" w:cs="Times New Roman"/>
          <w:sz w:val="27"/>
          <w:szCs w:val="27"/>
          <w:lang w:eastAsia="ru-RU"/>
        </w:rPr>
        <w:t> Кандидаты выполняют тактическое задание путем раскрытия основ боевого применения, организационно-штатной структуры и тактико-технических характеристик вооружения и техники подразделения вида (рода войск) Вооруженных Сил, а также графического нанесения элементов тактической обстановки в соответствии с вариантом задания, указанного в экзаменационном билете.</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proofErr w:type="gramStart"/>
      <w:r w:rsidRPr="00C709F8">
        <w:rPr>
          <w:rFonts w:ascii="Times New Roman" w:eastAsia="Times New Roman" w:hAnsi="Times New Roman" w:cs="Times New Roman"/>
          <w:sz w:val="27"/>
          <w:szCs w:val="27"/>
          <w:lang w:eastAsia="ru-RU"/>
        </w:rPr>
        <w:t>Выполнение теоретической части комплексного тактического (тактико-специального) задания по дисциплине «Основы военно-политической работы в войсках (силах)», «Организация финансового обеспечения Вооруженных Сил Российской Федерации (для офицеров Министерства обороны Российской Федерации)» или «Организация военно-политической (политической) работы в войсках национальной гвардии Российской Федерации» (для офицеров Федеральной службы войск национальной гвардии Российской Федерации) проводится в форме устного собеседования по вопросам билета.</w:t>
      </w:r>
      <w:proofErr w:type="gramEnd"/>
    </w:p>
    <w:p w:rsidR="00C709F8" w:rsidRPr="00C709F8" w:rsidRDefault="00C709F8" w:rsidP="00C709F8">
      <w:pPr>
        <w:spacing w:after="150" w:line="0" w:lineRule="auto"/>
        <w:outlineLvl w:val="1"/>
        <w:rPr>
          <w:rFonts w:ascii="Helvetica" w:eastAsia="Times New Roman" w:hAnsi="Helvetica" w:cs="Helvetica"/>
          <w:b/>
          <w:bCs/>
          <w:color w:val="495931"/>
          <w:sz w:val="39"/>
          <w:szCs w:val="39"/>
          <w:lang w:eastAsia="ru-RU"/>
        </w:rPr>
      </w:pPr>
      <w:r w:rsidRPr="00C709F8">
        <w:rPr>
          <w:rFonts w:ascii="Helvetica" w:eastAsia="Times New Roman" w:hAnsi="Helvetica" w:cs="Helvetica"/>
          <w:b/>
          <w:bCs/>
          <w:color w:val="495931"/>
          <w:sz w:val="39"/>
          <w:szCs w:val="39"/>
          <w:lang w:eastAsia="ru-RU"/>
        </w:rPr>
        <w:t>Критерии оценки результатов вступительных испытаний</w:t>
      </w:r>
    </w:p>
    <w:p w:rsidR="00C709F8" w:rsidRPr="00C709F8" w:rsidRDefault="00C709F8" w:rsidP="00C709F8">
      <w:pPr>
        <w:spacing w:after="225" w:line="240" w:lineRule="auto"/>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1. Критериями оценки знаний кандидатов по вопросам </w:t>
      </w:r>
      <w:r w:rsidRPr="00C709F8">
        <w:rPr>
          <w:rFonts w:ascii="Times New Roman" w:eastAsia="Times New Roman" w:hAnsi="Times New Roman" w:cs="Times New Roman"/>
          <w:b/>
          <w:bCs/>
          <w:sz w:val="27"/>
          <w:szCs w:val="27"/>
          <w:lang w:eastAsia="ru-RU"/>
        </w:rPr>
        <w:t>теоретической части</w:t>
      </w:r>
      <w:r w:rsidRPr="00C709F8">
        <w:rPr>
          <w:rFonts w:ascii="Times New Roman" w:eastAsia="Times New Roman" w:hAnsi="Times New Roman" w:cs="Times New Roman"/>
          <w:sz w:val="27"/>
          <w:szCs w:val="27"/>
          <w:lang w:eastAsia="ru-RU"/>
        </w:rPr>
        <w:t> комплексного тактического (тактико-специального) задания являются:</w:t>
      </w:r>
    </w:p>
    <w:p w:rsidR="00C709F8" w:rsidRPr="00C709F8" w:rsidRDefault="00C709F8" w:rsidP="00C709F8">
      <w:pPr>
        <w:numPr>
          <w:ilvl w:val="0"/>
          <w:numId w:val="5"/>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уровень знаний основ военно-политической работы, учебно-боевой деятельности подразделений ВС РФ (для офицеров, поступающих по направлению подготовки «Управление военно-политической работой»);</w:t>
      </w:r>
    </w:p>
    <w:p w:rsidR="00C709F8" w:rsidRPr="00C709F8" w:rsidRDefault="00C709F8" w:rsidP="00C709F8">
      <w:pPr>
        <w:numPr>
          <w:ilvl w:val="0"/>
          <w:numId w:val="5"/>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уровень знаний основ специального информационно-технологического обеспечения военной деятельности (для офицеров, поступающих по направлению подготовки «Управление специальным информационно-технологическим обеспечением»);</w:t>
      </w:r>
    </w:p>
    <w:p w:rsidR="00C709F8" w:rsidRPr="00C709F8" w:rsidRDefault="00C709F8" w:rsidP="00C709F8">
      <w:pPr>
        <w:numPr>
          <w:ilvl w:val="0"/>
          <w:numId w:val="5"/>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уровень знаний вопросов организации финансового обеспечения ВС РФ (для офицеров, поступающих по направлению подготовки «Управление финансовым обеспечением ВС РФ»);</w:t>
      </w:r>
    </w:p>
    <w:p w:rsidR="00C709F8" w:rsidRPr="00C709F8" w:rsidRDefault="00C709F8" w:rsidP="00C709F8">
      <w:pPr>
        <w:numPr>
          <w:ilvl w:val="0"/>
          <w:numId w:val="5"/>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методический уровень ответа на поставленные вопросы;</w:t>
      </w:r>
    </w:p>
    <w:p w:rsidR="00C709F8" w:rsidRPr="00C709F8" w:rsidRDefault="00C709F8" w:rsidP="00C709F8">
      <w:pPr>
        <w:numPr>
          <w:ilvl w:val="0"/>
          <w:numId w:val="5"/>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доказательность и убедительность;</w:t>
      </w:r>
    </w:p>
    <w:p w:rsidR="00C709F8" w:rsidRPr="00C709F8" w:rsidRDefault="00C709F8" w:rsidP="00C709F8">
      <w:pPr>
        <w:numPr>
          <w:ilvl w:val="0"/>
          <w:numId w:val="5"/>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степень творчества и самостоятельности в подходе к раскрытию поставленных вопросов;</w:t>
      </w:r>
    </w:p>
    <w:p w:rsidR="00C709F8" w:rsidRPr="00C709F8" w:rsidRDefault="00C709F8" w:rsidP="00C709F8">
      <w:pPr>
        <w:numPr>
          <w:ilvl w:val="0"/>
          <w:numId w:val="5"/>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связь с практической деятельностью в войсках.</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Ответ оценивается </w:t>
      </w:r>
      <w:r w:rsidRPr="00C709F8">
        <w:rPr>
          <w:rFonts w:ascii="Times New Roman" w:eastAsia="Times New Roman" w:hAnsi="Times New Roman" w:cs="Times New Roman"/>
          <w:b/>
          <w:bCs/>
          <w:sz w:val="27"/>
          <w:szCs w:val="27"/>
          <w:lang w:eastAsia="ru-RU"/>
        </w:rPr>
        <w:t>от 81 до 100 баллов, если </w:t>
      </w:r>
      <w:r w:rsidRPr="00C709F8">
        <w:rPr>
          <w:rFonts w:ascii="Times New Roman" w:eastAsia="Times New Roman" w:hAnsi="Times New Roman" w:cs="Times New Roman"/>
          <w:sz w:val="27"/>
          <w:szCs w:val="27"/>
          <w:lang w:eastAsia="ru-RU"/>
        </w:rPr>
        <w:t>вопросы изложены глубоко, аргументированно, всесторонне и логически стройно, ответ отражает войсковую практику, в нем использован опыт учебно-боевой деятельности подразделений, полно раскрыто содержание приказов и директив Министра обороны РФ, главнокомандующих видов, командующих родов войск ВС РФ, сделан итоговый вывод.</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proofErr w:type="gramStart"/>
      <w:r w:rsidRPr="00C709F8">
        <w:rPr>
          <w:rFonts w:ascii="Times New Roman" w:eastAsia="Times New Roman" w:hAnsi="Times New Roman" w:cs="Times New Roman"/>
          <w:sz w:val="27"/>
          <w:szCs w:val="27"/>
          <w:lang w:eastAsia="ru-RU"/>
        </w:rPr>
        <w:t>Ответ оценивается </w:t>
      </w:r>
      <w:r w:rsidRPr="00C709F8">
        <w:rPr>
          <w:rFonts w:ascii="Times New Roman" w:eastAsia="Times New Roman" w:hAnsi="Times New Roman" w:cs="Times New Roman"/>
          <w:b/>
          <w:bCs/>
          <w:sz w:val="27"/>
          <w:szCs w:val="27"/>
          <w:lang w:eastAsia="ru-RU"/>
        </w:rPr>
        <w:t>от 56 до 80 баллов, </w:t>
      </w:r>
      <w:proofErr w:type="spellStart"/>
      <w:r w:rsidRPr="00C709F8">
        <w:rPr>
          <w:rFonts w:ascii="Times New Roman" w:eastAsia="Times New Roman" w:hAnsi="Times New Roman" w:cs="Times New Roman"/>
          <w:sz w:val="27"/>
          <w:szCs w:val="27"/>
          <w:lang w:eastAsia="ru-RU"/>
        </w:rPr>
        <w:t>еслираскрыты</w:t>
      </w:r>
      <w:proofErr w:type="spellEnd"/>
      <w:r w:rsidRPr="00C709F8">
        <w:rPr>
          <w:rFonts w:ascii="Times New Roman" w:eastAsia="Times New Roman" w:hAnsi="Times New Roman" w:cs="Times New Roman"/>
          <w:sz w:val="27"/>
          <w:szCs w:val="27"/>
          <w:lang w:eastAsia="ru-RU"/>
        </w:rPr>
        <w:t xml:space="preserve"> основные положения вопросов, ответ согласован с войсковой практикой, опытом учебно-боевой деятельности подразделений, в нем использовано содержание руководящих документов Министра обороны РФ, Главнокомандующих видов ВС РФ, Командующих родов войск ВС РФ, сделан итоговый вывод, а также в основном </w:t>
      </w:r>
      <w:r w:rsidRPr="00C709F8">
        <w:rPr>
          <w:rFonts w:ascii="Times New Roman" w:eastAsia="Times New Roman" w:hAnsi="Times New Roman" w:cs="Times New Roman"/>
          <w:sz w:val="27"/>
          <w:szCs w:val="27"/>
          <w:lang w:eastAsia="ru-RU"/>
        </w:rPr>
        <w:lastRenderedPageBreak/>
        <w:t>правильно даны ответы на дополнительные вопросы, но имели место незначительные погрешности в ответе.</w:t>
      </w:r>
      <w:proofErr w:type="gramEnd"/>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Ответ оценивается </w:t>
      </w:r>
      <w:r w:rsidRPr="00C709F8">
        <w:rPr>
          <w:rFonts w:ascii="Times New Roman" w:eastAsia="Times New Roman" w:hAnsi="Times New Roman" w:cs="Times New Roman"/>
          <w:b/>
          <w:bCs/>
          <w:sz w:val="27"/>
          <w:szCs w:val="27"/>
          <w:lang w:eastAsia="ru-RU"/>
        </w:rPr>
        <w:t>от 25 до 55 баллов, </w:t>
      </w:r>
      <w:r w:rsidRPr="00C709F8">
        <w:rPr>
          <w:rFonts w:ascii="Times New Roman" w:eastAsia="Times New Roman" w:hAnsi="Times New Roman" w:cs="Times New Roman"/>
          <w:sz w:val="27"/>
          <w:szCs w:val="27"/>
          <w:lang w:eastAsia="ru-RU"/>
        </w:rPr>
        <w:t>если вопросы в основном изложены, однако ответ не отличается глубиной и аргументированностью, полнотой и логикой, слабо увязан с практикой и опытом учебно-боевой деятельности подразделений, итоговый вывод не сделан, слабо раскрыты дополнительные вопросы.</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Ответ оценивается </w:t>
      </w:r>
      <w:r w:rsidRPr="00C709F8">
        <w:rPr>
          <w:rFonts w:ascii="Times New Roman" w:eastAsia="Times New Roman" w:hAnsi="Times New Roman" w:cs="Times New Roman"/>
          <w:b/>
          <w:bCs/>
          <w:sz w:val="27"/>
          <w:szCs w:val="27"/>
          <w:lang w:eastAsia="ru-RU"/>
        </w:rPr>
        <w:t>от 0 до 24 баллов, </w:t>
      </w:r>
      <w:r w:rsidRPr="00C709F8">
        <w:rPr>
          <w:rFonts w:ascii="Times New Roman" w:eastAsia="Times New Roman" w:hAnsi="Times New Roman" w:cs="Times New Roman"/>
          <w:sz w:val="27"/>
          <w:szCs w:val="27"/>
          <w:lang w:eastAsia="ru-RU"/>
        </w:rPr>
        <w:t>если вопросы не раскрыты, изложены поверхностно (названы лишь некоторые положения), либо ответ дан неправильно. На большинство дополнительных вопросов не смог дать правильные ответы. Кандидат на экзамене пользовался неразрешенными для подготовки к ответу материалами или отказался отвечать на вопросы, поставленные в билете.</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 xml:space="preserve">Минимальное пороговое значение по теоретической части </w:t>
      </w:r>
      <w:proofErr w:type="gramStart"/>
      <w:r w:rsidRPr="00C709F8">
        <w:rPr>
          <w:rFonts w:ascii="Times New Roman" w:eastAsia="Times New Roman" w:hAnsi="Times New Roman" w:cs="Times New Roman"/>
          <w:sz w:val="27"/>
          <w:szCs w:val="27"/>
          <w:lang w:eastAsia="ru-RU"/>
        </w:rPr>
        <w:t>комплексного-тактического</w:t>
      </w:r>
      <w:proofErr w:type="gramEnd"/>
      <w:r w:rsidRPr="00C709F8">
        <w:rPr>
          <w:rFonts w:ascii="Times New Roman" w:eastAsia="Times New Roman" w:hAnsi="Times New Roman" w:cs="Times New Roman"/>
          <w:sz w:val="27"/>
          <w:szCs w:val="27"/>
          <w:lang w:eastAsia="ru-RU"/>
        </w:rPr>
        <w:t xml:space="preserve"> задания, необходимое для поступления в университет, установлено в 25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2. Критериями оценки знаний кандидатов по вопросам </w:t>
      </w:r>
      <w:r w:rsidRPr="00C709F8">
        <w:rPr>
          <w:rFonts w:ascii="Times New Roman" w:eastAsia="Times New Roman" w:hAnsi="Times New Roman" w:cs="Times New Roman"/>
          <w:b/>
          <w:bCs/>
          <w:sz w:val="27"/>
          <w:szCs w:val="27"/>
          <w:lang w:eastAsia="ru-RU"/>
        </w:rPr>
        <w:t>практической</w:t>
      </w:r>
      <w:r w:rsidRPr="00C709F8">
        <w:rPr>
          <w:rFonts w:ascii="Times New Roman" w:eastAsia="Times New Roman" w:hAnsi="Times New Roman" w:cs="Times New Roman"/>
          <w:sz w:val="27"/>
          <w:szCs w:val="27"/>
          <w:lang w:eastAsia="ru-RU"/>
        </w:rPr>
        <w:t> </w:t>
      </w:r>
      <w:r w:rsidRPr="00C709F8">
        <w:rPr>
          <w:rFonts w:ascii="Times New Roman" w:eastAsia="Times New Roman" w:hAnsi="Times New Roman" w:cs="Times New Roman"/>
          <w:b/>
          <w:bCs/>
          <w:sz w:val="27"/>
          <w:szCs w:val="27"/>
          <w:lang w:eastAsia="ru-RU"/>
        </w:rPr>
        <w:t>части</w:t>
      </w:r>
      <w:r w:rsidRPr="00C709F8">
        <w:rPr>
          <w:rFonts w:ascii="Times New Roman" w:eastAsia="Times New Roman" w:hAnsi="Times New Roman" w:cs="Times New Roman"/>
          <w:sz w:val="27"/>
          <w:szCs w:val="27"/>
          <w:lang w:eastAsia="ru-RU"/>
        </w:rPr>
        <w:t> комплексного тактического (тактико-специального) задания </w:t>
      </w:r>
      <w:r w:rsidRPr="00C709F8">
        <w:rPr>
          <w:rFonts w:ascii="Times New Roman" w:eastAsia="Times New Roman" w:hAnsi="Times New Roman" w:cs="Times New Roman"/>
          <w:i/>
          <w:iCs/>
          <w:sz w:val="27"/>
          <w:szCs w:val="27"/>
          <w:lang w:eastAsia="ru-RU"/>
        </w:rPr>
        <w:t>(для офицеров Сухопутных войск, Федеральной службы войск национальной гвардии Российской Федерации)</w:t>
      </w:r>
      <w:r w:rsidRPr="00C709F8">
        <w:rPr>
          <w:rFonts w:ascii="Times New Roman" w:eastAsia="Times New Roman" w:hAnsi="Times New Roman" w:cs="Times New Roman"/>
          <w:sz w:val="27"/>
          <w:szCs w:val="27"/>
          <w:lang w:eastAsia="ru-RU"/>
        </w:rPr>
        <w:t> являются:</w:t>
      </w:r>
    </w:p>
    <w:p w:rsidR="00C709F8" w:rsidRPr="00C709F8" w:rsidRDefault="00C709F8" w:rsidP="00C709F8">
      <w:pPr>
        <w:numPr>
          <w:ilvl w:val="0"/>
          <w:numId w:val="6"/>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полнота отображения содержания вопроса на рабочей карте в соответствии с порядком разработки и ведения боевых документов (прил.2, Боевой устав ч. II);</w:t>
      </w:r>
    </w:p>
    <w:p w:rsidR="00C709F8" w:rsidRPr="00C709F8" w:rsidRDefault="00C709F8" w:rsidP="00C709F8">
      <w:pPr>
        <w:numPr>
          <w:ilvl w:val="0"/>
          <w:numId w:val="6"/>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соответствие содержания боевой задачи требованиям Боевого устава ч. II., обоснованность поставленной боевой задачи;</w:t>
      </w:r>
    </w:p>
    <w:p w:rsidR="00C709F8" w:rsidRPr="00C709F8" w:rsidRDefault="00C709F8" w:rsidP="00C709F8">
      <w:pPr>
        <w:numPr>
          <w:ilvl w:val="0"/>
          <w:numId w:val="6"/>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полнота раскрытия организационно-штатной структуры батальона и тактико-технических характеристик вооружения, военной и специальной техники.</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Общее максимальное количество баллов за выполнение тактического задания составляет – 100, в том числе:</w:t>
      </w:r>
    </w:p>
    <w:p w:rsidR="00C709F8" w:rsidRPr="00C709F8" w:rsidRDefault="00C709F8" w:rsidP="00C709F8">
      <w:pPr>
        <w:numPr>
          <w:ilvl w:val="0"/>
          <w:numId w:val="7"/>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полнота отображения содержания вопроса на рабочей карте в соответствии с порядком разработки и ведения боевых документов – 60 баллов;</w:t>
      </w:r>
    </w:p>
    <w:p w:rsidR="00C709F8" w:rsidRPr="00C709F8" w:rsidRDefault="00C709F8" w:rsidP="00C709F8">
      <w:pPr>
        <w:numPr>
          <w:ilvl w:val="0"/>
          <w:numId w:val="7"/>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соответствие содержания боевой задачи требованиям Боевого устава, обоснованность поставленной боевой задачи – 25 баллов;</w:t>
      </w:r>
    </w:p>
    <w:p w:rsidR="00C709F8" w:rsidRPr="00C709F8" w:rsidRDefault="00C709F8" w:rsidP="00C709F8">
      <w:pPr>
        <w:numPr>
          <w:ilvl w:val="0"/>
          <w:numId w:val="7"/>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полнота раскрытия организационно-штатной структуры батальона и тактико-технических характеристик вооружения, военной и специальной техники – 15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За каждый показатель оценки практической части тактического задания кандидату начисляются баллы, суммирование которых определяет окончательный результат.</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lastRenderedPageBreak/>
        <w:t>Общая оценка определяется в зависимости от числа набранных баллов за выполнение комплексного тактического задания и выставляется:</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b/>
          <w:bCs/>
          <w:sz w:val="27"/>
          <w:szCs w:val="27"/>
          <w:lang w:eastAsia="ru-RU"/>
        </w:rPr>
        <w:t>отлично</w:t>
      </w:r>
      <w:r w:rsidRPr="00C709F8">
        <w:rPr>
          <w:rFonts w:ascii="Times New Roman" w:eastAsia="Times New Roman" w:hAnsi="Times New Roman" w:cs="Times New Roman"/>
          <w:sz w:val="27"/>
          <w:szCs w:val="27"/>
          <w:lang w:eastAsia="ru-RU"/>
        </w:rPr>
        <w:t>» - если за выполнение комплексного тактического задания начислено 81-100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b/>
          <w:bCs/>
          <w:sz w:val="27"/>
          <w:szCs w:val="27"/>
          <w:lang w:eastAsia="ru-RU"/>
        </w:rPr>
        <w:t>хорошо</w:t>
      </w:r>
      <w:r w:rsidRPr="00C709F8">
        <w:rPr>
          <w:rFonts w:ascii="Times New Roman" w:eastAsia="Times New Roman" w:hAnsi="Times New Roman" w:cs="Times New Roman"/>
          <w:sz w:val="27"/>
          <w:szCs w:val="27"/>
          <w:lang w:eastAsia="ru-RU"/>
        </w:rPr>
        <w:t>» - если за выполнение комплексного тактического задания начислено 56-80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b/>
          <w:bCs/>
          <w:sz w:val="27"/>
          <w:szCs w:val="27"/>
          <w:lang w:eastAsia="ru-RU"/>
        </w:rPr>
        <w:t>удовлетворительно</w:t>
      </w:r>
      <w:r w:rsidRPr="00C709F8">
        <w:rPr>
          <w:rFonts w:ascii="Times New Roman" w:eastAsia="Times New Roman" w:hAnsi="Times New Roman" w:cs="Times New Roman"/>
          <w:sz w:val="27"/>
          <w:szCs w:val="27"/>
          <w:lang w:eastAsia="ru-RU"/>
        </w:rPr>
        <w:t>» - если за выполнение комплексного тактического задания начислено 25-55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b/>
          <w:bCs/>
          <w:sz w:val="27"/>
          <w:szCs w:val="27"/>
          <w:lang w:eastAsia="ru-RU"/>
        </w:rPr>
        <w:t>неудовлетворительно</w:t>
      </w:r>
      <w:r w:rsidRPr="00C709F8">
        <w:rPr>
          <w:rFonts w:ascii="Times New Roman" w:eastAsia="Times New Roman" w:hAnsi="Times New Roman" w:cs="Times New Roman"/>
          <w:sz w:val="27"/>
          <w:szCs w:val="27"/>
          <w:lang w:eastAsia="ru-RU"/>
        </w:rPr>
        <w:t>» - если за выполнение комплексного тактического задания начислено 24 балла и менее.</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Минимальное пороговое значение по практической части комплексного тактического задания, необходимое для поступления в университет, установлено в </w:t>
      </w:r>
      <w:r w:rsidRPr="00C709F8">
        <w:rPr>
          <w:rFonts w:ascii="Times New Roman" w:eastAsia="Times New Roman" w:hAnsi="Times New Roman" w:cs="Times New Roman"/>
          <w:b/>
          <w:bCs/>
          <w:sz w:val="27"/>
          <w:szCs w:val="27"/>
          <w:lang w:eastAsia="ru-RU"/>
        </w:rPr>
        <w:t>25</w:t>
      </w:r>
      <w:r w:rsidRPr="00C709F8">
        <w:rPr>
          <w:rFonts w:ascii="Times New Roman" w:eastAsia="Times New Roman" w:hAnsi="Times New Roman" w:cs="Times New Roman"/>
          <w:sz w:val="27"/>
          <w:szCs w:val="27"/>
          <w:lang w:eastAsia="ru-RU"/>
        </w:rPr>
        <w:t>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3. Критериями оценки знаний кандидатов по вопросам </w:t>
      </w:r>
      <w:r w:rsidRPr="00C709F8">
        <w:rPr>
          <w:rFonts w:ascii="Times New Roman" w:eastAsia="Times New Roman" w:hAnsi="Times New Roman" w:cs="Times New Roman"/>
          <w:b/>
          <w:bCs/>
          <w:sz w:val="27"/>
          <w:szCs w:val="27"/>
          <w:lang w:eastAsia="ru-RU"/>
        </w:rPr>
        <w:t>практической</w:t>
      </w:r>
      <w:r w:rsidRPr="00C709F8">
        <w:rPr>
          <w:rFonts w:ascii="Times New Roman" w:eastAsia="Times New Roman" w:hAnsi="Times New Roman" w:cs="Times New Roman"/>
          <w:sz w:val="27"/>
          <w:szCs w:val="27"/>
          <w:lang w:eastAsia="ru-RU"/>
        </w:rPr>
        <w:t> </w:t>
      </w:r>
      <w:r w:rsidRPr="00C709F8">
        <w:rPr>
          <w:rFonts w:ascii="Times New Roman" w:eastAsia="Times New Roman" w:hAnsi="Times New Roman" w:cs="Times New Roman"/>
          <w:b/>
          <w:bCs/>
          <w:sz w:val="27"/>
          <w:szCs w:val="27"/>
          <w:lang w:eastAsia="ru-RU"/>
        </w:rPr>
        <w:t>части</w:t>
      </w:r>
      <w:r w:rsidRPr="00C709F8">
        <w:rPr>
          <w:rFonts w:ascii="Times New Roman" w:eastAsia="Times New Roman" w:hAnsi="Times New Roman" w:cs="Times New Roman"/>
          <w:sz w:val="27"/>
          <w:szCs w:val="27"/>
          <w:lang w:eastAsia="ru-RU"/>
        </w:rPr>
        <w:t> комплексного тактического (тактико-специального) задания </w:t>
      </w:r>
      <w:r w:rsidRPr="00C709F8">
        <w:rPr>
          <w:rFonts w:ascii="Times New Roman" w:eastAsia="Times New Roman" w:hAnsi="Times New Roman" w:cs="Times New Roman"/>
          <w:i/>
          <w:iCs/>
          <w:sz w:val="27"/>
          <w:szCs w:val="27"/>
          <w:lang w:eastAsia="ru-RU"/>
        </w:rPr>
        <w:t>(для офицеров ВМФ, ВКС, РВСН) </w:t>
      </w:r>
      <w:r w:rsidRPr="00C709F8">
        <w:rPr>
          <w:rFonts w:ascii="Times New Roman" w:eastAsia="Times New Roman" w:hAnsi="Times New Roman" w:cs="Times New Roman"/>
          <w:sz w:val="27"/>
          <w:szCs w:val="27"/>
          <w:lang w:eastAsia="ru-RU"/>
        </w:rPr>
        <w:t>являются:</w:t>
      </w:r>
    </w:p>
    <w:p w:rsidR="00C709F8" w:rsidRPr="00C709F8" w:rsidRDefault="00C709F8" w:rsidP="00C709F8">
      <w:pPr>
        <w:numPr>
          <w:ilvl w:val="0"/>
          <w:numId w:val="8"/>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четкость, лаконичность, логическая последовательность, полнота, правильность и конкретность ответа на поставленный вопрос билета; отсутствие ошибок и неточностей; глубина понимания сущности и содержания раскрываемого понятия, процесса или явления;</w:t>
      </w:r>
    </w:p>
    <w:p w:rsidR="00C709F8" w:rsidRPr="00C709F8" w:rsidRDefault="00C709F8" w:rsidP="00C709F8">
      <w:pPr>
        <w:numPr>
          <w:ilvl w:val="0"/>
          <w:numId w:val="8"/>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полнота раскрытия организационно-штатной структуры подразделения или тактико-технических характеристик вооружения, военной и специальной техники;</w:t>
      </w:r>
    </w:p>
    <w:p w:rsidR="00C709F8" w:rsidRPr="00C709F8" w:rsidRDefault="00C709F8" w:rsidP="00C709F8">
      <w:pPr>
        <w:numPr>
          <w:ilvl w:val="0"/>
          <w:numId w:val="8"/>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полнота и аккуратность отображения элементов тактической обстановки, правильность и полнота выполнения задания, степень соответствия элементов тактической обстановки Правилам разработки и оформления боевых документов.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Общее максимальное количество баллов за выполнение тактического задания составляет – 100, в том числе:</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четкость, лаконичность, логическая последовательность, полнота, правильность и конкретность ответа на поставленный вопрос билета; отсутствие ошибок и неточностей; глубина понимания сущности и содержания раскрываемого понятия, процесса или явления – 30 баллов;</w:t>
      </w:r>
    </w:p>
    <w:p w:rsidR="00C709F8" w:rsidRPr="00C709F8" w:rsidRDefault="00C709F8" w:rsidP="00C709F8">
      <w:pPr>
        <w:numPr>
          <w:ilvl w:val="0"/>
          <w:numId w:val="9"/>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полнота раскрытия организационно-штатной структуры подразделения и (или) тактико-технических характеристик вооружения, военной и специальной техники – 30 баллов;</w:t>
      </w:r>
    </w:p>
    <w:p w:rsidR="00C709F8" w:rsidRPr="00C709F8" w:rsidRDefault="00C709F8" w:rsidP="00C709F8">
      <w:pPr>
        <w:numPr>
          <w:ilvl w:val="0"/>
          <w:numId w:val="9"/>
        </w:numPr>
        <w:spacing w:after="0" w:line="240" w:lineRule="auto"/>
        <w:ind w:left="0"/>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полнота и аккуратность отображения элементов тактической обстановки, правильность и полнота выполнения задания, степень соответствия элементов тактической обстановки Правилам разработки и оформления боевых документов – 40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lastRenderedPageBreak/>
        <w:t>За каждый показатель оценки практической части тактического задания кандидату начисляются баллы, суммирование которых определяет окончательный результат.</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Общая оценка определяется в зависимости от числа набранных баллов за выполнение комплексного тактического задания и выставляется:</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b/>
          <w:bCs/>
          <w:sz w:val="27"/>
          <w:szCs w:val="27"/>
          <w:lang w:eastAsia="ru-RU"/>
        </w:rPr>
        <w:t>отлично</w:t>
      </w:r>
      <w:r w:rsidRPr="00C709F8">
        <w:rPr>
          <w:rFonts w:ascii="Times New Roman" w:eastAsia="Times New Roman" w:hAnsi="Times New Roman" w:cs="Times New Roman"/>
          <w:sz w:val="27"/>
          <w:szCs w:val="27"/>
          <w:lang w:eastAsia="ru-RU"/>
        </w:rPr>
        <w:t>» - если за выполнение комплексного тактического задания начислено 81-100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b/>
          <w:bCs/>
          <w:sz w:val="27"/>
          <w:szCs w:val="27"/>
          <w:lang w:eastAsia="ru-RU"/>
        </w:rPr>
        <w:t>хорошо</w:t>
      </w:r>
      <w:r w:rsidRPr="00C709F8">
        <w:rPr>
          <w:rFonts w:ascii="Times New Roman" w:eastAsia="Times New Roman" w:hAnsi="Times New Roman" w:cs="Times New Roman"/>
          <w:sz w:val="27"/>
          <w:szCs w:val="27"/>
          <w:lang w:eastAsia="ru-RU"/>
        </w:rPr>
        <w:t>» - если за выполнение комплексного тактического задания начислено 56-80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b/>
          <w:bCs/>
          <w:sz w:val="27"/>
          <w:szCs w:val="27"/>
          <w:lang w:eastAsia="ru-RU"/>
        </w:rPr>
        <w:t>удовлетворительно</w:t>
      </w:r>
      <w:r w:rsidRPr="00C709F8">
        <w:rPr>
          <w:rFonts w:ascii="Times New Roman" w:eastAsia="Times New Roman" w:hAnsi="Times New Roman" w:cs="Times New Roman"/>
          <w:sz w:val="27"/>
          <w:szCs w:val="27"/>
          <w:lang w:eastAsia="ru-RU"/>
        </w:rPr>
        <w:t>» - если за выполнение комплексного тактического задания начислено 25-55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w:t>
      </w:r>
      <w:r w:rsidRPr="00C709F8">
        <w:rPr>
          <w:rFonts w:ascii="Times New Roman" w:eastAsia="Times New Roman" w:hAnsi="Times New Roman" w:cs="Times New Roman"/>
          <w:b/>
          <w:bCs/>
          <w:sz w:val="27"/>
          <w:szCs w:val="27"/>
          <w:lang w:eastAsia="ru-RU"/>
        </w:rPr>
        <w:t>неудовлетворительно</w:t>
      </w:r>
      <w:r w:rsidRPr="00C709F8">
        <w:rPr>
          <w:rFonts w:ascii="Times New Roman" w:eastAsia="Times New Roman" w:hAnsi="Times New Roman" w:cs="Times New Roman"/>
          <w:sz w:val="27"/>
          <w:szCs w:val="27"/>
          <w:lang w:eastAsia="ru-RU"/>
        </w:rPr>
        <w:t>» - если за выполнение комплексного тактического задания начислено 24 балла и менее.</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sz w:val="27"/>
          <w:szCs w:val="27"/>
          <w:lang w:eastAsia="ru-RU"/>
        </w:rPr>
        <w:t>Минимальное пороговое значение по практической части комплексного тактического задания, необходимое для поступления в университет, установлено – </w:t>
      </w:r>
      <w:r w:rsidRPr="00C709F8">
        <w:rPr>
          <w:rFonts w:ascii="Times New Roman" w:eastAsia="Times New Roman" w:hAnsi="Times New Roman" w:cs="Times New Roman"/>
          <w:b/>
          <w:bCs/>
          <w:sz w:val="27"/>
          <w:szCs w:val="27"/>
          <w:lang w:eastAsia="ru-RU"/>
        </w:rPr>
        <w:t>25</w:t>
      </w:r>
      <w:r w:rsidRPr="00C709F8">
        <w:rPr>
          <w:rFonts w:ascii="Times New Roman" w:eastAsia="Times New Roman" w:hAnsi="Times New Roman" w:cs="Times New Roman"/>
          <w:sz w:val="27"/>
          <w:szCs w:val="27"/>
          <w:lang w:eastAsia="ru-RU"/>
        </w:rPr>
        <w:t> баллов.</w:t>
      </w:r>
    </w:p>
    <w:p w:rsidR="00C709F8" w:rsidRPr="00C709F8" w:rsidRDefault="00C709F8" w:rsidP="00C709F8">
      <w:pPr>
        <w:spacing w:after="225" w:line="240" w:lineRule="auto"/>
        <w:jc w:val="both"/>
        <w:rPr>
          <w:rFonts w:ascii="Times New Roman" w:eastAsia="Times New Roman" w:hAnsi="Times New Roman" w:cs="Times New Roman"/>
          <w:sz w:val="27"/>
          <w:szCs w:val="27"/>
          <w:lang w:eastAsia="ru-RU"/>
        </w:rPr>
      </w:pPr>
      <w:r w:rsidRPr="00C709F8">
        <w:rPr>
          <w:rFonts w:ascii="Times New Roman" w:eastAsia="Times New Roman" w:hAnsi="Times New Roman" w:cs="Times New Roman"/>
          <w:i/>
          <w:iCs/>
          <w:sz w:val="27"/>
          <w:szCs w:val="27"/>
          <w:lang w:eastAsia="ru-RU"/>
        </w:rPr>
        <w:t>В случае установления факта несанкционированного доступа кандидата из числа офицеров в ходе выполнения комплексного тактического задания к источникам информации, не указанным в перечне разрешенных к использованию на испытаниях, а также использования технических средств отображения информации, он отстраняется от сдачи испытаний и ему выставляется оценка «неудовлетворительно».</w:t>
      </w:r>
    </w:p>
    <w:p w:rsidR="00C709F8" w:rsidRPr="00C709F8" w:rsidRDefault="00C709F8" w:rsidP="00C709F8">
      <w:pPr>
        <w:spacing w:after="150" w:line="0" w:lineRule="auto"/>
        <w:outlineLvl w:val="1"/>
        <w:rPr>
          <w:rFonts w:ascii="Helvetica" w:eastAsia="Times New Roman" w:hAnsi="Helvetica" w:cs="Helvetica"/>
          <w:b/>
          <w:bCs/>
          <w:color w:val="495931"/>
          <w:sz w:val="39"/>
          <w:szCs w:val="39"/>
          <w:lang w:eastAsia="ru-RU"/>
        </w:rPr>
      </w:pPr>
      <w:r w:rsidRPr="00C709F8">
        <w:rPr>
          <w:rFonts w:ascii="Helvetica" w:eastAsia="Times New Roman" w:hAnsi="Helvetica" w:cs="Helvetica"/>
          <w:b/>
          <w:bCs/>
          <w:color w:val="495931"/>
          <w:sz w:val="39"/>
          <w:szCs w:val="39"/>
          <w:lang w:eastAsia="ru-RU"/>
        </w:rPr>
        <w:t>Порядок зачисления кандидатов из числа офицеров в Военный университет</w:t>
      </w:r>
    </w:p>
    <w:p w:rsidR="00C709F8" w:rsidRPr="00C709F8" w:rsidRDefault="00C709F8" w:rsidP="00C709F8">
      <w:pPr>
        <w:numPr>
          <w:ilvl w:val="0"/>
          <w:numId w:val="10"/>
        </w:numPr>
        <w:spacing w:after="0" w:line="240" w:lineRule="auto"/>
        <w:ind w:left="0"/>
        <w:jc w:val="both"/>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Кандидаты из числа офицеров, прошедшие профессиональный отбор, заносятся в конкурсные списки и по результатам конкурса зачисляются в Военный университет для обучения.</w:t>
      </w:r>
    </w:p>
    <w:p w:rsidR="00C709F8" w:rsidRPr="00C709F8" w:rsidRDefault="00C709F8" w:rsidP="00C709F8">
      <w:pPr>
        <w:numPr>
          <w:ilvl w:val="0"/>
          <w:numId w:val="10"/>
        </w:numPr>
        <w:spacing w:after="0" w:line="240" w:lineRule="auto"/>
        <w:ind w:left="0"/>
        <w:jc w:val="both"/>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Кандидаты из числа офицеров, не соответствующие установленным требованиям, не прошедшие профессиональный отбор, а также которым отказано в дальнейшем прохождении профессионального отбора по недисциплинированности, из конкурса выбывают и подлежат откомандированию к месту прохождения ими военной службы.</w:t>
      </w:r>
    </w:p>
    <w:p w:rsidR="00C709F8" w:rsidRPr="00C709F8" w:rsidRDefault="00C709F8" w:rsidP="00C709F8">
      <w:pPr>
        <w:numPr>
          <w:ilvl w:val="0"/>
          <w:numId w:val="10"/>
        </w:numPr>
        <w:spacing w:after="0" w:line="240" w:lineRule="auto"/>
        <w:ind w:left="0"/>
        <w:jc w:val="both"/>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Приемная комиссия университета на основании рассмотрения конкурсных списков, а также списков отобранных для обучения офицеров федеральных органов исполнительной власти, в которых законодательством Российской Федерации предусмотрена военная служба, принимает решение рекомендовать зачислить в университет кандидатов из числа офицеров в установленном количестве.</w:t>
      </w:r>
    </w:p>
    <w:p w:rsidR="00C709F8" w:rsidRPr="00C709F8" w:rsidRDefault="00C709F8" w:rsidP="00C709F8">
      <w:pPr>
        <w:numPr>
          <w:ilvl w:val="0"/>
          <w:numId w:val="10"/>
        </w:numPr>
        <w:spacing w:after="0" w:line="240" w:lineRule="auto"/>
        <w:ind w:left="0"/>
        <w:jc w:val="both"/>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Кандидаты из числа офицеров, рекомендованные приемной комиссией университета на зачисление, подлежат зачислению в университет на учебу и назначаются на воинские должности слушателей приказом Министра обороны Российской Федерации по личному составу с 1 сентября года приема.</w:t>
      </w:r>
    </w:p>
    <w:p w:rsidR="00C709F8" w:rsidRPr="00C709F8" w:rsidRDefault="00C709F8" w:rsidP="00C709F8">
      <w:pPr>
        <w:numPr>
          <w:ilvl w:val="0"/>
          <w:numId w:val="10"/>
        </w:numPr>
        <w:spacing w:after="0" w:line="240" w:lineRule="auto"/>
        <w:ind w:left="0"/>
        <w:jc w:val="both"/>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lastRenderedPageBreak/>
        <w:t>Выписки из приказов Министра обороны Российской Федерации по личному составу о зачислении кандидатов из числа офицеров слушателями Военного университета рассылаются отделом кадров университета в соответствующие органы военного управления не позднее семи дней после подписания приказа с указанием срока и места прибытия офицеров для обучения.</w:t>
      </w:r>
    </w:p>
    <w:p w:rsidR="00C709F8" w:rsidRPr="00C709F8" w:rsidRDefault="00C709F8" w:rsidP="00C709F8">
      <w:pPr>
        <w:numPr>
          <w:ilvl w:val="0"/>
          <w:numId w:val="10"/>
        </w:numPr>
        <w:spacing w:line="240" w:lineRule="auto"/>
        <w:ind w:left="0"/>
        <w:jc w:val="both"/>
        <w:rPr>
          <w:rFonts w:ascii="Times New Roman" w:eastAsia="Times New Roman" w:hAnsi="Times New Roman" w:cs="Times New Roman"/>
          <w:i/>
          <w:iCs/>
          <w:sz w:val="27"/>
          <w:szCs w:val="27"/>
          <w:lang w:eastAsia="ru-RU"/>
        </w:rPr>
      </w:pPr>
      <w:r w:rsidRPr="00C709F8">
        <w:rPr>
          <w:rFonts w:ascii="Times New Roman" w:eastAsia="Times New Roman" w:hAnsi="Times New Roman" w:cs="Times New Roman"/>
          <w:i/>
          <w:iCs/>
          <w:sz w:val="27"/>
          <w:szCs w:val="27"/>
          <w:lang w:eastAsia="ru-RU"/>
        </w:rPr>
        <w:t>Личные и учебные дела кандидатов из числа офицеров, не зачисленных на обучение в университет, возвращаются в кадровые органы по месту прохождения указанными офицерами военной службы.</w:t>
      </w:r>
    </w:p>
    <w:p w:rsidR="00D921EF" w:rsidRDefault="00D921EF"/>
    <w:sectPr w:rsidR="00D921EF" w:rsidSect="00A025EE">
      <w:head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46C" w:rsidRDefault="005B446C" w:rsidP="00A025EE">
      <w:pPr>
        <w:spacing w:after="0" w:line="240" w:lineRule="auto"/>
      </w:pPr>
      <w:r>
        <w:separator/>
      </w:r>
    </w:p>
  </w:endnote>
  <w:endnote w:type="continuationSeparator" w:id="0">
    <w:p w:rsidR="005B446C" w:rsidRDefault="005B446C" w:rsidP="00A02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46C" w:rsidRDefault="005B446C" w:rsidP="00A025EE">
      <w:pPr>
        <w:spacing w:after="0" w:line="240" w:lineRule="auto"/>
      </w:pPr>
      <w:r>
        <w:separator/>
      </w:r>
    </w:p>
  </w:footnote>
  <w:footnote w:type="continuationSeparator" w:id="0">
    <w:p w:rsidR="005B446C" w:rsidRDefault="005B446C" w:rsidP="00A025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749055"/>
      <w:docPartObj>
        <w:docPartGallery w:val="Page Numbers (Top of Page)"/>
        <w:docPartUnique/>
      </w:docPartObj>
    </w:sdtPr>
    <w:sdtEndPr>
      <w:rPr>
        <w:rFonts w:ascii="Times New Roman" w:hAnsi="Times New Roman" w:cs="Times New Roman"/>
      </w:rPr>
    </w:sdtEndPr>
    <w:sdtContent>
      <w:p w:rsidR="00A025EE" w:rsidRPr="00A025EE" w:rsidRDefault="00A025EE" w:rsidP="00A025EE">
        <w:pPr>
          <w:pStyle w:val="a7"/>
          <w:jc w:val="center"/>
          <w:rPr>
            <w:rFonts w:ascii="Times New Roman" w:hAnsi="Times New Roman" w:cs="Times New Roman"/>
          </w:rPr>
        </w:pPr>
        <w:r w:rsidRPr="00A025EE">
          <w:rPr>
            <w:rFonts w:ascii="Times New Roman" w:hAnsi="Times New Roman" w:cs="Times New Roman"/>
          </w:rPr>
          <w:fldChar w:fldCharType="begin"/>
        </w:r>
        <w:r w:rsidRPr="00A025EE">
          <w:rPr>
            <w:rFonts w:ascii="Times New Roman" w:hAnsi="Times New Roman" w:cs="Times New Roman"/>
          </w:rPr>
          <w:instrText>PAGE   \* MERGEFORMAT</w:instrText>
        </w:r>
        <w:r w:rsidRPr="00A025EE">
          <w:rPr>
            <w:rFonts w:ascii="Times New Roman" w:hAnsi="Times New Roman" w:cs="Times New Roman"/>
          </w:rPr>
          <w:fldChar w:fldCharType="separate"/>
        </w:r>
        <w:r>
          <w:rPr>
            <w:rFonts w:ascii="Times New Roman" w:hAnsi="Times New Roman" w:cs="Times New Roman"/>
            <w:noProof/>
          </w:rPr>
          <w:t>10</w:t>
        </w:r>
        <w:r w:rsidRPr="00A025EE">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43C12"/>
    <w:multiLevelType w:val="multilevel"/>
    <w:tmpl w:val="5ADAB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9B181A"/>
    <w:multiLevelType w:val="multilevel"/>
    <w:tmpl w:val="C9B4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014142"/>
    <w:multiLevelType w:val="multilevel"/>
    <w:tmpl w:val="8C08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33307A"/>
    <w:multiLevelType w:val="multilevel"/>
    <w:tmpl w:val="C7EE9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766456"/>
    <w:multiLevelType w:val="multilevel"/>
    <w:tmpl w:val="F34EA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BFD7AAB"/>
    <w:multiLevelType w:val="multilevel"/>
    <w:tmpl w:val="A524C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E717E3"/>
    <w:multiLevelType w:val="multilevel"/>
    <w:tmpl w:val="4A3EA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E81D45"/>
    <w:multiLevelType w:val="multilevel"/>
    <w:tmpl w:val="51FA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CBE50A6"/>
    <w:multiLevelType w:val="multilevel"/>
    <w:tmpl w:val="89F6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7634A3"/>
    <w:multiLevelType w:val="multilevel"/>
    <w:tmpl w:val="27CE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2"/>
  </w:num>
  <w:num w:numId="4">
    <w:abstractNumId w:val="3"/>
  </w:num>
  <w:num w:numId="5">
    <w:abstractNumId w:val="7"/>
  </w:num>
  <w:num w:numId="6">
    <w:abstractNumId w:val="6"/>
  </w:num>
  <w:num w:numId="7">
    <w:abstractNumId w:val="0"/>
  </w:num>
  <w:num w:numId="8">
    <w:abstractNumId w:val="5"/>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9F8"/>
    <w:rsid w:val="005B446C"/>
    <w:rsid w:val="00A025EE"/>
    <w:rsid w:val="00C709F8"/>
    <w:rsid w:val="00D92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709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709F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09F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709F8"/>
    <w:rPr>
      <w:rFonts w:ascii="Times New Roman" w:eastAsia="Times New Roman" w:hAnsi="Times New Roman" w:cs="Times New Roman"/>
      <w:b/>
      <w:bCs/>
      <w:sz w:val="36"/>
      <w:szCs w:val="36"/>
      <w:lang w:eastAsia="ru-RU"/>
    </w:rPr>
  </w:style>
  <w:style w:type="paragraph" w:customStyle="1" w:styleId="31">
    <w:name w:val="31"/>
    <w:basedOn w:val="a"/>
    <w:rsid w:val="00C709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C709F8"/>
    <w:rPr>
      <w:i/>
      <w:iCs/>
    </w:rPr>
  </w:style>
  <w:style w:type="character" w:styleId="a4">
    <w:name w:val="Strong"/>
    <w:basedOn w:val="a0"/>
    <w:uiPriority w:val="22"/>
    <w:qFormat/>
    <w:rsid w:val="00C709F8"/>
    <w:rPr>
      <w:b/>
      <w:bCs/>
    </w:rPr>
  </w:style>
  <w:style w:type="paragraph" w:styleId="a5">
    <w:name w:val="Normal (Web)"/>
    <w:basedOn w:val="a"/>
    <w:uiPriority w:val="99"/>
    <w:semiHidden/>
    <w:unhideWhenUsed/>
    <w:rsid w:val="00C709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C709F8"/>
    <w:rPr>
      <w:color w:val="0000FF"/>
      <w:u w:val="single"/>
    </w:rPr>
  </w:style>
  <w:style w:type="paragraph" w:customStyle="1" w:styleId="22">
    <w:name w:val="22"/>
    <w:basedOn w:val="a"/>
    <w:rsid w:val="00C709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A025E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25EE"/>
  </w:style>
  <w:style w:type="paragraph" w:styleId="a9">
    <w:name w:val="footer"/>
    <w:basedOn w:val="a"/>
    <w:link w:val="aa"/>
    <w:uiPriority w:val="99"/>
    <w:unhideWhenUsed/>
    <w:rsid w:val="00A025E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25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709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709F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09F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709F8"/>
    <w:rPr>
      <w:rFonts w:ascii="Times New Roman" w:eastAsia="Times New Roman" w:hAnsi="Times New Roman" w:cs="Times New Roman"/>
      <w:b/>
      <w:bCs/>
      <w:sz w:val="36"/>
      <w:szCs w:val="36"/>
      <w:lang w:eastAsia="ru-RU"/>
    </w:rPr>
  </w:style>
  <w:style w:type="paragraph" w:customStyle="1" w:styleId="31">
    <w:name w:val="31"/>
    <w:basedOn w:val="a"/>
    <w:rsid w:val="00C709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C709F8"/>
    <w:rPr>
      <w:i/>
      <w:iCs/>
    </w:rPr>
  </w:style>
  <w:style w:type="character" w:styleId="a4">
    <w:name w:val="Strong"/>
    <w:basedOn w:val="a0"/>
    <w:uiPriority w:val="22"/>
    <w:qFormat/>
    <w:rsid w:val="00C709F8"/>
    <w:rPr>
      <w:b/>
      <w:bCs/>
    </w:rPr>
  </w:style>
  <w:style w:type="paragraph" w:styleId="a5">
    <w:name w:val="Normal (Web)"/>
    <w:basedOn w:val="a"/>
    <w:uiPriority w:val="99"/>
    <w:semiHidden/>
    <w:unhideWhenUsed/>
    <w:rsid w:val="00C709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C709F8"/>
    <w:rPr>
      <w:color w:val="0000FF"/>
      <w:u w:val="single"/>
    </w:rPr>
  </w:style>
  <w:style w:type="paragraph" w:customStyle="1" w:styleId="22">
    <w:name w:val="22"/>
    <w:basedOn w:val="a"/>
    <w:rsid w:val="00C709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A025E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25EE"/>
  </w:style>
  <w:style w:type="paragraph" w:styleId="a9">
    <w:name w:val="footer"/>
    <w:basedOn w:val="a"/>
    <w:link w:val="aa"/>
    <w:uiPriority w:val="99"/>
    <w:unhideWhenUsed/>
    <w:rsid w:val="00A025E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2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482840">
      <w:bodyDiv w:val="1"/>
      <w:marLeft w:val="0"/>
      <w:marRight w:val="0"/>
      <w:marTop w:val="0"/>
      <w:marBottom w:val="0"/>
      <w:divBdr>
        <w:top w:val="none" w:sz="0" w:space="0" w:color="auto"/>
        <w:left w:val="none" w:sz="0" w:space="0" w:color="auto"/>
        <w:bottom w:val="none" w:sz="0" w:space="0" w:color="auto"/>
        <w:right w:val="none" w:sz="0" w:space="0" w:color="auto"/>
      </w:divBdr>
      <w:divsChild>
        <w:div w:id="1707289263">
          <w:marLeft w:val="0"/>
          <w:marRight w:val="0"/>
          <w:marTop w:val="525"/>
          <w:marBottom w:val="525"/>
          <w:divBdr>
            <w:top w:val="none" w:sz="0" w:space="0" w:color="auto"/>
            <w:left w:val="none" w:sz="0" w:space="0" w:color="auto"/>
            <w:bottom w:val="none" w:sz="0" w:space="0" w:color="auto"/>
            <w:right w:val="none" w:sz="0" w:space="0" w:color="auto"/>
          </w:divBdr>
          <w:divsChild>
            <w:div w:id="1691907963">
              <w:marLeft w:val="0"/>
              <w:marRight w:val="0"/>
              <w:marTop w:val="0"/>
              <w:marBottom w:val="150"/>
              <w:divBdr>
                <w:top w:val="none" w:sz="0" w:space="0" w:color="auto"/>
                <w:left w:val="none" w:sz="0" w:space="0" w:color="auto"/>
                <w:bottom w:val="none" w:sz="0" w:space="0" w:color="auto"/>
                <w:right w:val="none" w:sz="0" w:space="0" w:color="auto"/>
              </w:divBdr>
            </w:div>
          </w:divsChild>
        </w:div>
        <w:div w:id="2001350439">
          <w:marLeft w:val="0"/>
          <w:marRight w:val="0"/>
          <w:marTop w:val="0"/>
          <w:marBottom w:val="750"/>
          <w:divBdr>
            <w:top w:val="none" w:sz="0" w:space="0" w:color="auto"/>
            <w:left w:val="none" w:sz="0" w:space="0" w:color="auto"/>
            <w:bottom w:val="none" w:sz="0" w:space="0" w:color="auto"/>
            <w:right w:val="none" w:sz="0" w:space="0" w:color="auto"/>
          </w:divBdr>
          <w:divsChild>
            <w:div w:id="2098285790">
              <w:marLeft w:val="0"/>
              <w:marRight w:val="0"/>
              <w:marTop w:val="0"/>
              <w:marBottom w:val="0"/>
              <w:divBdr>
                <w:top w:val="none" w:sz="0" w:space="0" w:color="auto"/>
                <w:left w:val="none" w:sz="0" w:space="0" w:color="auto"/>
                <w:bottom w:val="none" w:sz="0" w:space="0" w:color="auto"/>
                <w:right w:val="none" w:sz="0" w:space="0" w:color="auto"/>
              </w:divBdr>
              <w:divsChild>
                <w:div w:id="217211647">
                  <w:marLeft w:val="0"/>
                  <w:marRight w:val="0"/>
                  <w:marTop w:val="0"/>
                  <w:marBottom w:val="0"/>
                  <w:divBdr>
                    <w:top w:val="none" w:sz="0" w:space="0" w:color="auto"/>
                    <w:left w:val="none" w:sz="0" w:space="0" w:color="auto"/>
                    <w:bottom w:val="none" w:sz="0" w:space="0" w:color="auto"/>
                    <w:right w:val="none" w:sz="0" w:space="0" w:color="auto"/>
                  </w:divBdr>
                </w:div>
              </w:divsChild>
            </w:div>
            <w:div w:id="125047074">
              <w:marLeft w:val="0"/>
              <w:marRight w:val="0"/>
              <w:marTop w:val="375"/>
              <w:marBottom w:val="0"/>
              <w:divBdr>
                <w:top w:val="none" w:sz="0" w:space="0" w:color="auto"/>
                <w:left w:val="none" w:sz="0" w:space="0" w:color="auto"/>
                <w:bottom w:val="none" w:sz="0" w:space="0" w:color="auto"/>
                <w:right w:val="none" w:sz="0" w:space="0" w:color="auto"/>
              </w:divBdr>
            </w:div>
            <w:div w:id="240256745">
              <w:marLeft w:val="0"/>
              <w:marRight w:val="0"/>
              <w:marTop w:val="0"/>
              <w:marBottom w:val="0"/>
              <w:divBdr>
                <w:top w:val="none" w:sz="0" w:space="0" w:color="auto"/>
                <w:left w:val="none" w:sz="0" w:space="0" w:color="auto"/>
                <w:bottom w:val="none" w:sz="0" w:space="0" w:color="auto"/>
                <w:right w:val="none" w:sz="0" w:space="0" w:color="auto"/>
              </w:divBdr>
              <w:divsChild>
                <w:div w:id="1418284024">
                  <w:marLeft w:val="0"/>
                  <w:marRight w:val="0"/>
                  <w:marTop w:val="0"/>
                  <w:marBottom w:val="0"/>
                  <w:divBdr>
                    <w:top w:val="none" w:sz="0" w:space="0" w:color="auto"/>
                    <w:left w:val="none" w:sz="0" w:space="0" w:color="auto"/>
                    <w:bottom w:val="none" w:sz="0" w:space="0" w:color="auto"/>
                    <w:right w:val="none" w:sz="0" w:space="0" w:color="auto"/>
                  </w:divBdr>
                </w:div>
              </w:divsChild>
            </w:div>
            <w:div w:id="450320770">
              <w:marLeft w:val="0"/>
              <w:marRight w:val="0"/>
              <w:marTop w:val="375"/>
              <w:marBottom w:val="0"/>
              <w:divBdr>
                <w:top w:val="none" w:sz="0" w:space="0" w:color="auto"/>
                <w:left w:val="none" w:sz="0" w:space="0" w:color="auto"/>
                <w:bottom w:val="none" w:sz="0" w:space="0" w:color="auto"/>
                <w:right w:val="none" w:sz="0" w:space="0" w:color="auto"/>
              </w:divBdr>
            </w:div>
            <w:div w:id="1243756545">
              <w:marLeft w:val="0"/>
              <w:marRight w:val="0"/>
              <w:marTop w:val="0"/>
              <w:marBottom w:val="0"/>
              <w:divBdr>
                <w:top w:val="none" w:sz="0" w:space="0" w:color="auto"/>
                <w:left w:val="none" w:sz="0" w:space="0" w:color="auto"/>
                <w:bottom w:val="none" w:sz="0" w:space="0" w:color="auto"/>
                <w:right w:val="none" w:sz="0" w:space="0" w:color="auto"/>
              </w:divBdr>
              <w:divsChild>
                <w:div w:id="424309109">
                  <w:marLeft w:val="0"/>
                  <w:marRight w:val="0"/>
                  <w:marTop w:val="0"/>
                  <w:marBottom w:val="0"/>
                  <w:divBdr>
                    <w:top w:val="none" w:sz="0" w:space="0" w:color="auto"/>
                    <w:left w:val="none" w:sz="0" w:space="0" w:color="auto"/>
                    <w:bottom w:val="none" w:sz="0" w:space="0" w:color="auto"/>
                    <w:right w:val="none" w:sz="0" w:space="0" w:color="auto"/>
                  </w:divBdr>
                  <w:divsChild>
                    <w:div w:id="10813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01958">
              <w:marLeft w:val="0"/>
              <w:marRight w:val="0"/>
              <w:marTop w:val="375"/>
              <w:marBottom w:val="0"/>
              <w:divBdr>
                <w:top w:val="none" w:sz="0" w:space="0" w:color="auto"/>
                <w:left w:val="none" w:sz="0" w:space="0" w:color="auto"/>
                <w:bottom w:val="none" w:sz="0" w:space="0" w:color="auto"/>
                <w:right w:val="none" w:sz="0" w:space="0" w:color="auto"/>
              </w:divBdr>
            </w:div>
            <w:div w:id="216741596">
              <w:marLeft w:val="0"/>
              <w:marRight w:val="0"/>
              <w:marTop w:val="0"/>
              <w:marBottom w:val="0"/>
              <w:divBdr>
                <w:top w:val="none" w:sz="0" w:space="0" w:color="auto"/>
                <w:left w:val="none" w:sz="0" w:space="0" w:color="auto"/>
                <w:bottom w:val="none" w:sz="0" w:space="0" w:color="auto"/>
                <w:right w:val="none" w:sz="0" w:space="0" w:color="auto"/>
              </w:divBdr>
              <w:divsChild>
                <w:div w:id="1828549080">
                  <w:marLeft w:val="0"/>
                  <w:marRight w:val="0"/>
                  <w:marTop w:val="0"/>
                  <w:marBottom w:val="0"/>
                  <w:divBdr>
                    <w:top w:val="none" w:sz="0" w:space="0" w:color="auto"/>
                    <w:left w:val="none" w:sz="0" w:space="0" w:color="auto"/>
                    <w:bottom w:val="none" w:sz="0" w:space="0" w:color="auto"/>
                    <w:right w:val="none" w:sz="0" w:space="0" w:color="auto"/>
                  </w:divBdr>
                  <w:divsChild>
                    <w:div w:id="122160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083780">
              <w:marLeft w:val="0"/>
              <w:marRight w:val="0"/>
              <w:marTop w:val="375"/>
              <w:marBottom w:val="0"/>
              <w:divBdr>
                <w:top w:val="none" w:sz="0" w:space="0" w:color="auto"/>
                <w:left w:val="none" w:sz="0" w:space="0" w:color="auto"/>
                <w:bottom w:val="none" w:sz="0" w:space="0" w:color="auto"/>
                <w:right w:val="none" w:sz="0" w:space="0" w:color="auto"/>
              </w:divBdr>
            </w:div>
            <w:div w:id="90050594">
              <w:marLeft w:val="0"/>
              <w:marRight w:val="0"/>
              <w:marTop w:val="0"/>
              <w:marBottom w:val="0"/>
              <w:divBdr>
                <w:top w:val="none" w:sz="0" w:space="0" w:color="auto"/>
                <w:left w:val="none" w:sz="0" w:space="0" w:color="auto"/>
                <w:bottom w:val="none" w:sz="0" w:space="0" w:color="auto"/>
                <w:right w:val="none" w:sz="0" w:space="0" w:color="auto"/>
              </w:divBdr>
              <w:divsChild>
                <w:div w:id="32122209">
                  <w:marLeft w:val="0"/>
                  <w:marRight w:val="0"/>
                  <w:marTop w:val="0"/>
                  <w:marBottom w:val="0"/>
                  <w:divBdr>
                    <w:top w:val="none" w:sz="0" w:space="0" w:color="auto"/>
                    <w:left w:val="none" w:sz="0" w:space="0" w:color="auto"/>
                    <w:bottom w:val="none" w:sz="0" w:space="0" w:color="auto"/>
                    <w:right w:val="none" w:sz="0" w:space="0" w:color="auto"/>
                  </w:divBdr>
                </w:div>
              </w:divsChild>
            </w:div>
            <w:div w:id="1791238528">
              <w:marLeft w:val="0"/>
              <w:marRight w:val="0"/>
              <w:marTop w:val="375"/>
              <w:marBottom w:val="0"/>
              <w:divBdr>
                <w:top w:val="none" w:sz="0" w:space="0" w:color="auto"/>
                <w:left w:val="none" w:sz="0" w:space="0" w:color="auto"/>
                <w:bottom w:val="none" w:sz="0" w:space="0" w:color="auto"/>
                <w:right w:val="none" w:sz="0" w:space="0" w:color="auto"/>
              </w:divBdr>
            </w:div>
            <w:div w:id="1447117013">
              <w:marLeft w:val="0"/>
              <w:marRight w:val="0"/>
              <w:marTop w:val="0"/>
              <w:marBottom w:val="0"/>
              <w:divBdr>
                <w:top w:val="none" w:sz="0" w:space="0" w:color="auto"/>
                <w:left w:val="none" w:sz="0" w:space="0" w:color="auto"/>
                <w:bottom w:val="none" w:sz="0" w:space="0" w:color="auto"/>
                <w:right w:val="none" w:sz="0" w:space="0" w:color="auto"/>
              </w:divBdr>
              <w:divsChild>
                <w:div w:id="1048189132">
                  <w:marLeft w:val="0"/>
                  <w:marRight w:val="0"/>
                  <w:marTop w:val="0"/>
                  <w:marBottom w:val="0"/>
                  <w:divBdr>
                    <w:top w:val="none" w:sz="0" w:space="0" w:color="auto"/>
                    <w:left w:val="none" w:sz="0" w:space="0" w:color="auto"/>
                    <w:bottom w:val="none" w:sz="0" w:space="0" w:color="auto"/>
                    <w:right w:val="none" w:sz="0" w:space="0" w:color="auto"/>
                  </w:divBdr>
                </w:div>
              </w:divsChild>
            </w:div>
            <w:div w:id="1415736080">
              <w:marLeft w:val="0"/>
              <w:marRight w:val="0"/>
              <w:marTop w:val="375"/>
              <w:marBottom w:val="0"/>
              <w:divBdr>
                <w:top w:val="none" w:sz="0" w:space="0" w:color="auto"/>
                <w:left w:val="none" w:sz="0" w:space="0" w:color="auto"/>
                <w:bottom w:val="none" w:sz="0" w:space="0" w:color="auto"/>
                <w:right w:val="none" w:sz="0" w:space="0" w:color="auto"/>
              </w:divBdr>
            </w:div>
            <w:div w:id="1508639741">
              <w:marLeft w:val="0"/>
              <w:marRight w:val="0"/>
              <w:marTop w:val="0"/>
              <w:marBottom w:val="0"/>
              <w:divBdr>
                <w:top w:val="none" w:sz="0" w:space="0" w:color="auto"/>
                <w:left w:val="none" w:sz="0" w:space="0" w:color="auto"/>
                <w:bottom w:val="none" w:sz="0" w:space="0" w:color="auto"/>
                <w:right w:val="none" w:sz="0" w:space="0" w:color="auto"/>
              </w:divBdr>
              <w:divsChild>
                <w:div w:id="1681160736">
                  <w:marLeft w:val="0"/>
                  <w:marRight w:val="0"/>
                  <w:marTop w:val="0"/>
                  <w:marBottom w:val="0"/>
                  <w:divBdr>
                    <w:top w:val="none" w:sz="0" w:space="0" w:color="auto"/>
                    <w:left w:val="none" w:sz="0" w:space="0" w:color="auto"/>
                    <w:bottom w:val="none" w:sz="0" w:space="0" w:color="auto"/>
                    <w:right w:val="none" w:sz="0" w:space="0" w:color="auto"/>
                  </w:divBdr>
                </w:div>
              </w:divsChild>
            </w:div>
            <w:div w:id="133448754">
              <w:marLeft w:val="0"/>
              <w:marRight w:val="0"/>
              <w:marTop w:val="375"/>
              <w:marBottom w:val="0"/>
              <w:divBdr>
                <w:top w:val="none" w:sz="0" w:space="0" w:color="auto"/>
                <w:left w:val="none" w:sz="0" w:space="0" w:color="auto"/>
                <w:bottom w:val="none" w:sz="0" w:space="0" w:color="auto"/>
                <w:right w:val="none" w:sz="0" w:space="0" w:color="auto"/>
              </w:divBdr>
            </w:div>
            <w:div w:id="828325832">
              <w:marLeft w:val="0"/>
              <w:marRight w:val="0"/>
              <w:marTop w:val="0"/>
              <w:marBottom w:val="0"/>
              <w:divBdr>
                <w:top w:val="none" w:sz="0" w:space="0" w:color="auto"/>
                <w:left w:val="none" w:sz="0" w:space="0" w:color="auto"/>
                <w:bottom w:val="none" w:sz="0" w:space="0" w:color="auto"/>
                <w:right w:val="none" w:sz="0" w:space="0" w:color="auto"/>
              </w:divBdr>
              <w:divsChild>
                <w:div w:id="130928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Z:\%D0%92%D0%92%D0%A3%D0%97%D0%AB\2023%20%D0%B3%D0%BE%D0%B4\10.%20%D0%9E%D0%BA%D1%82%D1%8F%D0%B1%D1%80%D1%8C\9.10\%D0%92%D0%A3%20%D0%BF%D1%80%D0%B0%D0%B2%D0%B8%D0%BB%D0%B0%20%D0%BF%D1%80%D0%B8%D0%B5%D0%BC%D0%B0\%D0%94%D0%BE%D0%BA%D1%83%D0%BC%D0%B5%D0%BD%D1%82%D1%8B__%D0%92%20%D1%80%D0%B0%D0%B7%D0%B4%D0%B5%D0%BB%20%D0%9F%D0%BE%D1%81%D1%82%D1%83%D0%BF%D0%B0%D1%8E%D1%89%D0%B8%D0%BC\2%20%D0%9F%D1%80%D0%B0%D0%B2%D0%B8%D0%BB%D0%B0%20%D0%BF%D1%80%D0%B8%D0%B5%D0%BC%D0%B0%20%D0%B4%D0%BB%D1%8F%20%D1%81%D0%BB%D1%83%D1%88%D0%B0%D1%82%D0%B5%D0%BB%D0%B5%D0%B9%202024.docx"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Z:\%D0%92%D0%92%D0%A3%D0%97%D0%AB\2023%20%D0%B3%D0%BE%D0%B4\10.%20%D0%9E%D0%BA%D1%82%D1%8F%D0%B1%D1%80%D1%8C\9.10\%D0%92%D0%A3%20%D0%BF%D1%80%D0%B0%D0%B2%D0%B8%D0%BB%D0%B0%20%D0%BF%D1%80%D0%B8%D0%B5%D0%BC%D0%B0\%D0%94%D0%BE%D0%BA%D1%83%D0%BC%D0%B5%D0%BD%D1%82%D1%8B__%D0%92%20%D1%80%D0%B0%D0%B7%D0%B4%D0%B5%D0%BB%20%D0%9F%D0%BE%D1%81%D1%82%D1%83%D0%BF%D0%B0%D1%8E%D1%89%D0%B8%D0%BC\2%20%D0%9F%D1%80%D0%B0%D0%B2%D0%B8%D0%BB%D0%B0%20%D0%BF%D1%80%D0%B8%D0%B5%D0%BC%D0%B0%20%D0%B4%D0%BB%D1%8F%20%D1%81%D0%BB%D1%83%D1%88%D0%B0%D1%82%D0%B5%D0%BB%D0%B5%D0%B9%20202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3622</Words>
  <Characters>20648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2023-10-31T06:28:00Z</dcterms:created>
  <dcterms:modified xsi:type="dcterms:W3CDTF">2023-10-31T06:29:00Z</dcterms:modified>
</cp:coreProperties>
</file>