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C" w:rsidRDefault="00590C5F">
      <w:pPr>
        <w:pStyle w:val="20"/>
        <w:shd w:val="clear" w:color="auto" w:fill="auto"/>
        <w:spacing w:after="4449"/>
        <w:ind w:left="3400" w:firstLine="0"/>
      </w:pPr>
      <w:r>
        <w:t>Приложение №1 к приказу Союза «Ворлдскиллс Россия» от «30» ноября 2016 г. № ПО/19</w:t>
      </w:r>
    </w:p>
    <w:p w:rsidR="008A353C" w:rsidRDefault="00590C5F">
      <w:pPr>
        <w:pStyle w:val="30"/>
        <w:shd w:val="clear" w:color="auto" w:fill="auto"/>
        <w:spacing w:before="0" w:after="7225"/>
        <w:ind w:left="20"/>
      </w:pPr>
      <w:r>
        <w:t>Методика организации и проведения</w:t>
      </w:r>
      <w:r>
        <w:br/>
        <w:t>демонстрационного экзамена</w:t>
      </w:r>
      <w:r>
        <w:br/>
        <w:t>по стандартам Ворлдскиллс Россия</w:t>
      </w:r>
    </w:p>
    <w:p w:rsidR="008A353C" w:rsidRDefault="00590C5F">
      <w:pPr>
        <w:pStyle w:val="40"/>
        <w:shd w:val="clear" w:color="auto" w:fill="auto"/>
        <w:spacing w:before="0" w:line="280" w:lineRule="exact"/>
        <w:ind w:left="2780"/>
        <w:sectPr w:rsidR="008A353C">
          <w:pgSz w:w="11900" w:h="16840"/>
          <w:pgMar w:top="1157" w:right="1470" w:bottom="1157" w:left="2970" w:header="0" w:footer="3" w:gutter="0"/>
          <w:cols w:space="720"/>
          <w:noEndnote/>
          <w:docGrid w:linePitch="360"/>
        </w:sectPr>
      </w:pPr>
      <w:r>
        <w:t xml:space="preserve">г. </w:t>
      </w:r>
      <w:r w:rsidR="00D367DB">
        <w:t>Киров</w:t>
      </w:r>
    </w:p>
    <w:p w:rsidR="008A353C" w:rsidRDefault="008A353C">
      <w:pPr>
        <w:pStyle w:val="40"/>
        <w:shd w:val="clear" w:color="auto" w:fill="auto"/>
        <w:spacing w:before="0" w:after="244" w:line="280" w:lineRule="exact"/>
        <w:ind w:left="32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31.1pt;width:11.75pt;height:112.35pt;z-index:-125829376;mso-wrap-distance-left:5pt;mso-wrap-distance-right:6.25pt;mso-position-horizontal-relative:margin;mso-position-vertical-relative:margin" filled="f" stroked="f">
            <v:textbox style="mso-fit-shape-to-text:t" inset="0,0,0,0">
              <w:txbxContent>
                <w:p w:rsidR="008A353C" w:rsidRDefault="00590C5F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Exact"/>
                    </w:rPr>
                    <w:t>1.</w:t>
                  </w:r>
                </w:p>
                <w:p w:rsidR="008A353C" w:rsidRDefault="00590C5F">
                  <w:pPr>
                    <w:pStyle w:val="20"/>
                    <w:shd w:val="clear" w:color="auto" w:fill="auto"/>
                    <w:spacing w:after="352" w:line="260" w:lineRule="exact"/>
                    <w:ind w:firstLine="0"/>
                  </w:pPr>
                  <w:r>
                    <w:rPr>
                      <w:rStyle w:val="2Exact"/>
                    </w:rPr>
                    <w:t>2.</w:t>
                  </w:r>
                </w:p>
                <w:p w:rsidR="008A353C" w:rsidRDefault="00590C5F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Exact"/>
                    </w:rPr>
                    <w:t>3.</w:t>
                  </w:r>
                </w:p>
                <w:p w:rsidR="008A353C" w:rsidRDefault="00590C5F">
                  <w:pPr>
                    <w:pStyle w:val="20"/>
                    <w:shd w:val="clear" w:color="auto" w:fill="auto"/>
                    <w:spacing w:after="347" w:line="260" w:lineRule="exact"/>
                    <w:ind w:firstLine="0"/>
                  </w:pPr>
                  <w:r>
                    <w:rPr>
                      <w:rStyle w:val="2Exact"/>
                    </w:rPr>
                    <w:t>4.</w:t>
                  </w:r>
                </w:p>
                <w:p w:rsidR="008A353C" w:rsidRDefault="00590C5F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Exact"/>
                    </w:rPr>
                    <w:t>5.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27" type="#_x0000_t202" style="position:absolute;left:0;text-align:left;margin-left:-17.75pt;margin-top:465.75pt;width:11.5pt;height:80.8pt;z-index:-125829375;mso-wrap-distance-left:5pt;mso-wrap-distance-right:6.25pt;mso-position-horizontal-relative:margin;mso-position-vertical-relative:margin" filled="f" stroked="f">
            <v:textbox style="mso-fit-shape-to-text:t" inset="0,0,0,0">
              <w:txbxContent>
                <w:p w:rsidR="008A353C" w:rsidRDefault="00590C5F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6.</w:t>
                  </w:r>
                </w:p>
                <w:p w:rsidR="008A353C" w:rsidRDefault="00590C5F">
                  <w:pPr>
                    <w:pStyle w:val="20"/>
                    <w:shd w:val="clear" w:color="auto" w:fill="auto"/>
                    <w:spacing w:after="303" w:line="260" w:lineRule="exact"/>
                    <w:ind w:firstLine="0"/>
                    <w:jc w:val="both"/>
                  </w:pPr>
                  <w:r>
                    <w:rPr>
                      <w:rStyle w:val="2Exact"/>
                    </w:rPr>
                    <w:t>7.</w:t>
                  </w:r>
                </w:p>
                <w:p w:rsidR="008A353C" w:rsidRDefault="00590C5F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"/>
                    </w:rPr>
                    <w:t xml:space="preserve"> 9.</w:t>
                  </w:r>
                </w:p>
              </w:txbxContent>
            </v:textbox>
            <w10:wrap type="square" side="right" anchorx="margin" anchory="margin"/>
          </v:shape>
        </w:pict>
      </w:r>
      <w:r w:rsidR="00590C5F">
        <w:t>Содержание</w:t>
      </w:r>
    </w:p>
    <w:p w:rsidR="008A353C" w:rsidRDefault="008A353C">
      <w:pPr>
        <w:pStyle w:val="a8"/>
        <w:shd w:val="clear" w:color="auto" w:fill="auto"/>
        <w:tabs>
          <w:tab w:val="right" w:leader="dot" w:pos="8611"/>
        </w:tabs>
        <w:spacing w:before="0"/>
      </w:pPr>
      <w:r>
        <w:fldChar w:fldCharType="begin"/>
      </w:r>
      <w:r w:rsidR="00590C5F">
        <w:instrText xml:space="preserve"> TOC \o "1-5" \h \z </w:instrText>
      </w:r>
      <w:r>
        <w:fldChar w:fldCharType="separate"/>
      </w:r>
      <w:r w:rsidR="00590C5F">
        <w:t>Общие положения</w:t>
      </w:r>
      <w:r w:rsidR="00590C5F">
        <w:tab/>
        <w:t>3</w:t>
      </w:r>
    </w:p>
    <w:p w:rsidR="008A353C" w:rsidRDefault="00590C5F">
      <w:pPr>
        <w:pStyle w:val="a8"/>
        <w:shd w:val="clear" w:color="auto" w:fill="auto"/>
        <w:spacing w:before="0"/>
      </w:pPr>
      <w:r>
        <w:t>Цели и задачи проведения демонстрационного экзамена по стандартам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</w:pPr>
      <w:r>
        <w:t>Ворлдскиллс Россия</w:t>
      </w:r>
      <w:r>
        <w:tab/>
        <w:t>4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</w:pPr>
      <w:r>
        <w:t>Основные понятия и их определения, сокращения и термины</w:t>
      </w:r>
      <w:r>
        <w:tab/>
        <w:t>6</w:t>
      </w:r>
    </w:p>
    <w:p w:rsidR="008A353C" w:rsidRDefault="00590C5F">
      <w:pPr>
        <w:pStyle w:val="a8"/>
        <w:shd w:val="clear" w:color="auto" w:fill="auto"/>
        <w:spacing w:before="0"/>
      </w:pPr>
      <w:r>
        <w:t>Обязательные условия для проведения демонстрационного экзамена по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</w:pPr>
      <w:r>
        <w:t>стандар</w:t>
      </w:r>
      <w:r>
        <w:t>там Ворлдскиллс Россия</w:t>
      </w:r>
      <w:r>
        <w:tab/>
        <w:t>8</w:t>
      </w:r>
    </w:p>
    <w:p w:rsidR="008A353C" w:rsidRDefault="00590C5F">
      <w:pPr>
        <w:pStyle w:val="a8"/>
        <w:shd w:val="clear" w:color="auto" w:fill="auto"/>
        <w:spacing w:before="0"/>
      </w:pPr>
      <w:r>
        <w:t>Этапы подготовки и проведения демонстрационного экзамена</w:t>
      </w:r>
    </w:p>
    <w:p w:rsidR="008A353C" w:rsidRDefault="00590C5F">
      <w:pPr>
        <w:pStyle w:val="a8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</w:pPr>
      <w:r>
        <w:t>Организационный этап</w:t>
      </w:r>
    </w:p>
    <w:p w:rsidR="008A353C" w:rsidRDefault="00590C5F">
      <w:pPr>
        <w:pStyle w:val="a8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  <w:ind w:left="400"/>
      </w:pPr>
      <w:r>
        <w:t>Определение перечня компетенций, площадок проведения и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  <w:ind w:left="1120"/>
      </w:pPr>
      <w:r>
        <w:t>формирование графика проведения демонстрационного экзамена в субъектах РФ</w:t>
      </w:r>
      <w:r>
        <w:tab/>
        <w:t>10</w:t>
      </w:r>
    </w:p>
    <w:p w:rsidR="008A353C" w:rsidRDefault="00590C5F">
      <w:pPr>
        <w:pStyle w:val="a8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  <w:ind w:left="400"/>
      </w:pPr>
      <w:r>
        <w:t xml:space="preserve">Формирование </w:t>
      </w:r>
      <w:r>
        <w:t>экспертной группы, организация и обеспечение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  <w:ind w:left="1120"/>
      </w:pPr>
      <w:r>
        <w:t>деятельности Экспертной группы</w:t>
      </w:r>
      <w:r>
        <w:tab/>
        <w:t>10</w:t>
      </w:r>
    </w:p>
    <w:p w:rsidR="008A353C" w:rsidRDefault="00590C5F">
      <w:pPr>
        <w:pStyle w:val="a8"/>
        <w:numPr>
          <w:ilvl w:val="0"/>
          <w:numId w:val="3"/>
        </w:numPr>
        <w:shd w:val="clear" w:color="auto" w:fill="auto"/>
        <w:tabs>
          <w:tab w:val="left" w:pos="1186"/>
          <w:tab w:val="right" w:leader="dot" w:pos="8611"/>
        </w:tabs>
        <w:spacing w:before="0"/>
        <w:ind w:left="400"/>
      </w:pPr>
      <w:r>
        <w:t>Разработка регламентирующих документов</w:t>
      </w:r>
      <w:r>
        <w:tab/>
        <w:t>11</w:t>
      </w:r>
    </w:p>
    <w:p w:rsidR="008A353C" w:rsidRDefault="00590C5F">
      <w:pPr>
        <w:pStyle w:val="a8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  <w:ind w:left="400"/>
      </w:pPr>
      <w:r>
        <w:t>Регистрация участников экзамена, информирование о сроках и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  <w:ind w:left="1120"/>
      </w:pPr>
      <w:r>
        <w:t>порядке проведения демонстрационного экзамена</w:t>
      </w:r>
      <w:r>
        <w:tab/>
        <w:t>12</w:t>
      </w:r>
    </w:p>
    <w:p w:rsidR="008A353C" w:rsidRDefault="00590C5F">
      <w:pPr>
        <w:pStyle w:val="a8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  <w:ind w:left="400"/>
      </w:pPr>
      <w:r>
        <w:t>Подготовка площадки проведе</w:t>
      </w:r>
      <w:r>
        <w:t>ния экзамена и установка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  <w:ind w:left="1120"/>
      </w:pPr>
      <w:r>
        <w:t>оборудования</w:t>
      </w:r>
      <w:r>
        <w:tab/>
        <w:t>12</w:t>
      </w:r>
    </w:p>
    <w:p w:rsidR="008A353C" w:rsidRDefault="00590C5F">
      <w:pPr>
        <w:pStyle w:val="a8"/>
        <w:numPr>
          <w:ilvl w:val="1"/>
          <w:numId w:val="3"/>
        </w:numPr>
        <w:shd w:val="clear" w:color="auto" w:fill="auto"/>
        <w:tabs>
          <w:tab w:val="left" w:pos="712"/>
        </w:tabs>
        <w:spacing w:before="0"/>
      </w:pPr>
      <w:r>
        <w:t>Проведение демонстрационного экзамена</w:t>
      </w:r>
    </w:p>
    <w:p w:rsidR="008A353C" w:rsidRDefault="00590C5F">
      <w:pPr>
        <w:pStyle w:val="a8"/>
        <w:numPr>
          <w:ilvl w:val="2"/>
          <w:numId w:val="3"/>
        </w:numPr>
        <w:shd w:val="clear" w:color="auto" w:fill="auto"/>
        <w:tabs>
          <w:tab w:val="left" w:pos="1186"/>
          <w:tab w:val="right" w:leader="dot" w:pos="8611"/>
        </w:tabs>
        <w:spacing w:before="0"/>
        <w:ind w:left="400"/>
      </w:pPr>
      <w:r>
        <w:t>Подготовительный этап</w:t>
      </w:r>
      <w:r>
        <w:tab/>
        <w:t>12</w:t>
      </w:r>
    </w:p>
    <w:p w:rsidR="008A353C" w:rsidRDefault="00590C5F">
      <w:pPr>
        <w:pStyle w:val="a8"/>
        <w:numPr>
          <w:ilvl w:val="2"/>
          <w:numId w:val="3"/>
        </w:numPr>
        <w:shd w:val="clear" w:color="auto" w:fill="auto"/>
        <w:tabs>
          <w:tab w:val="left" w:pos="1186"/>
          <w:tab w:val="right" w:leader="dot" w:pos="8611"/>
        </w:tabs>
        <w:spacing w:before="0"/>
        <w:ind w:left="400"/>
      </w:pPr>
      <w:r>
        <w:t>Правила и нормы техники безопасности</w:t>
      </w:r>
      <w:r>
        <w:tab/>
        <w:t>13</w:t>
      </w:r>
    </w:p>
    <w:p w:rsidR="008A353C" w:rsidRDefault="00590C5F">
      <w:pPr>
        <w:pStyle w:val="a8"/>
        <w:numPr>
          <w:ilvl w:val="2"/>
          <w:numId w:val="3"/>
        </w:numPr>
        <w:shd w:val="clear" w:color="auto" w:fill="auto"/>
        <w:tabs>
          <w:tab w:val="left" w:pos="1186"/>
        </w:tabs>
        <w:spacing w:before="0"/>
        <w:ind w:left="400"/>
      </w:pPr>
      <w:r>
        <w:t>Проведение основных мероприятий демонстрационного</w:t>
      </w:r>
    </w:p>
    <w:p w:rsidR="008A353C" w:rsidRDefault="00590C5F">
      <w:pPr>
        <w:pStyle w:val="a8"/>
        <w:shd w:val="clear" w:color="auto" w:fill="auto"/>
        <w:tabs>
          <w:tab w:val="left" w:leader="dot" w:pos="8310"/>
        </w:tabs>
        <w:spacing w:before="0"/>
        <w:ind w:left="1120"/>
      </w:pPr>
      <w:r>
        <w:t xml:space="preserve">экзамена. Правила поведения во время экзамена, права и </w:t>
      </w:r>
      <w:r>
        <w:t>обязанности участников и членов Экспертной группы</w:t>
      </w:r>
      <w:r>
        <w:tab/>
        <w:t>13</w:t>
      </w:r>
    </w:p>
    <w:p w:rsidR="008A353C" w:rsidRDefault="00590C5F">
      <w:pPr>
        <w:pStyle w:val="a8"/>
        <w:numPr>
          <w:ilvl w:val="2"/>
          <w:numId w:val="3"/>
        </w:numPr>
        <w:shd w:val="clear" w:color="auto" w:fill="auto"/>
        <w:tabs>
          <w:tab w:val="left" w:pos="1186"/>
          <w:tab w:val="right" w:leader="dot" w:pos="8611"/>
        </w:tabs>
        <w:spacing w:before="0"/>
        <w:ind w:left="400"/>
      </w:pPr>
      <w:r>
        <w:t>Оценка экзаменационных заданий</w:t>
      </w:r>
      <w:r>
        <w:tab/>
        <w:t>14</w:t>
      </w:r>
    </w:p>
    <w:p w:rsidR="008A353C" w:rsidRDefault="00590C5F">
      <w:pPr>
        <w:pStyle w:val="a8"/>
        <w:numPr>
          <w:ilvl w:val="1"/>
          <w:numId w:val="3"/>
        </w:numPr>
        <w:shd w:val="clear" w:color="auto" w:fill="auto"/>
        <w:tabs>
          <w:tab w:val="left" w:pos="712"/>
        </w:tabs>
        <w:spacing w:before="0"/>
      </w:pPr>
      <w:r>
        <w:t>Оформление результатов экзамена. Итоговое заседание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  <w:ind w:left="760"/>
      </w:pPr>
      <w:r>
        <w:t>Экспертной группы</w:t>
      </w:r>
      <w:r>
        <w:tab/>
        <w:t>16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</w:pPr>
      <w:r>
        <w:t>Результаты демонстрационного экзамена</w:t>
      </w:r>
      <w:r>
        <w:tab/>
        <w:t>17</w:t>
      </w:r>
    </w:p>
    <w:p w:rsidR="008A353C" w:rsidRDefault="00590C5F">
      <w:pPr>
        <w:pStyle w:val="a8"/>
        <w:shd w:val="clear" w:color="auto" w:fill="auto"/>
        <w:spacing w:before="0"/>
      </w:pPr>
      <w:r>
        <w:t>Обеспечение информационной открытости и публичности про</w:t>
      </w:r>
      <w:r>
        <w:t>ведения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</w:pPr>
      <w:r>
        <w:t>демонстрационного экзамена</w:t>
      </w:r>
      <w:r>
        <w:tab/>
        <w:t>17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</w:pPr>
      <w:r>
        <w:t>Аудит</w:t>
      </w:r>
      <w:r>
        <w:tab/>
        <w:t>17</w:t>
      </w:r>
    </w:p>
    <w:p w:rsidR="008A353C" w:rsidRDefault="00590C5F">
      <w:pPr>
        <w:pStyle w:val="a8"/>
        <w:shd w:val="clear" w:color="auto" w:fill="auto"/>
        <w:tabs>
          <w:tab w:val="right" w:leader="dot" w:pos="8611"/>
        </w:tabs>
        <w:spacing w:before="0"/>
        <w:sectPr w:rsidR="008A353C">
          <w:pgSz w:w="11900" w:h="16840"/>
          <w:pgMar w:top="1488" w:right="771" w:bottom="1488" w:left="2394" w:header="0" w:footer="3" w:gutter="0"/>
          <w:cols w:space="720"/>
          <w:noEndnote/>
          <w:docGrid w:linePitch="360"/>
        </w:sectPr>
      </w:pPr>
      <w:r>
        <w:t>Заключительные положения</w:t>
      </w:r>
      <w:r>
        <w:tab/>
        <w:t>18</w:t>
      </w:r>
      <w:r w:rsidR="008A353C">
        <w:fldChar w:fldCharType="end"/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3942"/>
        </w:tabs>
        <w:spacing w:after="313" w:line="260" w:lineRule="exact"/>
        <w:ind w:left="3260" w:firstLine="0"/>
        <w:jc w:val="both"/>
      </w:pPr>
      <w:r>
        <w:lastRenderedPageBreak/>
        <w:t>Общие положения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Задачи опережающего развития системы среднего профессионального образования, связанные с переходом России на путь «новой индустриализации» и </w:t>
      </w:r>
      <w:r>
        <w:t>импортозамещения определяют новые подходы к разработке образовательных программ, механизмам оценки и мониторинга качества подготовки рабочих кадров с учетом актуальных международных стандартов. Современные механизмы внешней оценки профессиональных компетен</w:t>
      </w:r>
      <w:r>
        <w:t>ций дают возможность определить направления совершенствования деятельности конкретной образовательной организации с целью соответствия лучшим мировым образцам подготовки профессиональных кадров.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послании Федеральному Собранию 4 декабря 2014 года Президен</w:t>
      </w:r>
      <w:r>
        <w:t>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</w:t>
      </w:r>
      <w:r>
        <w:t>вии с лучшими мировыми стандартами и передовыми технологиями...». Во исполнение указанного поручения распоряжением Правительства Российской Федерации от</w:t>
      </w:r>
    </w:p>
    <w:p w:rsidR="008A353C" w:rsidRDefault="00590C5F">
      <w:pPr>
        <w:pStyle w:val="20"/>
        <w:numPr>
          <w:ilvl w:val="0"/>
          <w:numId w:val="5"/>
        </w:numPr>
        <w:shd w:val="clear" w:color="auto" w:fill="auto"/>
        <w:tabs>
          <w:tab w:val="left" w:pos="1478"/>
        </w:tabs>
        <w:spacing w:after="0"/>
        <w:ind w:firstLine="0"/>
        <w:jc w:val="both"/>
      </w:pPr>
      <w:r>
        <w:t>года № 349-р утвержден комплекс мер, направленных на совершенствование системы среднего профессионально</w:t>
      </w:r>
      <w:r>
        <w:t>го образования, на 2015 - 2020 годы, в том числе по созданию условий для осуществления подготовки кадров по наиболее востребованным и перспективным профессиям и специальностям в соответствии с лучшими зарубежными стандартами и передовыми технологиями к 202</w:t>
      </w:r>
      <w:r>
        <w:t>0 году в половине профессиональных образовательных организаций.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В соответствии с принятыми мерами, а также планом достижения показателей приоритетного проекта «Образование» по направлению «Подготовка высококвалифицированных специалистов и рабочих кадров с </w:t>
      </w:r>
      <w:r>
        <w:t>учетом современных стандартов и передовых технологий»,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</w:t>
      </w:r>
      <w:r>
        <w:t xml:space="preserve"> в 2017 году должна составить 2 500 тыс. человек, к 2020 году - 50 000.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Во исполнение пункта перечня поручений Президента Российской Федерации от 5 декабря 2014 г. № Пр-2821, пп. 17, 18 комплекса мер, утвержденных распоряжением Правительства Российской Фед</w:t>
      </w:r>
      <w:r>
        <w:t>ерации от</w:t>
      </w:r>
    </w:p>
    <w:p w:rsidR="008A353C" w:rsidRDefault="00590C5F">
      <w:pPr>
        <w:pStyle w:val="20"/>
        <w:numPr>
          <w:ilvl w:val="0"/>
          <w:numId w:val="6"/>
        </w:numPr>
        <w:shd w:val="clear" w:color="auto" w:fill="auto"/>
        <w:tabs>
          <w:tab w:val="left" w:pos="1478"/>
        </w:tabs>
        <w:spacing w:after="0"/>
        <w:ind w:firstLine="0"/>
        <w:jc w:val="both"/>
      </w:pPr>
      <w:r>
        <w:rPr>
          <w:lang w:val="en-US" w:eastAsia="en-US" w:bidi="en-US"/>
        </w:rPr>
        <w:t>N</w:t>
      </w:r>
      <w:r w:rsidRPr="00D367DB">
        <w:rPr>
          <w:lang w:eastAsia="en-US" w:bidi="en-US"/>
        </w:rPr>
        <w:t xml:space="preserve"> </w:t>
      </w:r>
      <w:r>
        <w:t>349-р, Союзом «Агентство развития профессиональных сообществ и рабочих кадров «Ворлдскиллс Россия» (далее - Союз «Ворлдскиллс Россия) по согласованию с Министерством образования и науки Российской Федерации разработана настоящая Методика органи</w:t>
      </w:r>
      <w:r>
        <w:t>зации и проведения демонстрационного экзамена по стандартам Ворлдскиллс Россия (далее - демонстрационный экзамен, экзамен) в рамках государственной итоговой аттестации обучающихся профессиональных образовательных организаций.</w:t>
      </w:r>
    </w:p>
    <w:p w:rsidR="008A353C" w:rsidRDefault="00590C5F" w:rsidP="00D367DB">
      <w:pPr>
        <w:pStyle w:val="20"/>
        <w:shd w:val="clear" w:color="auto" w:fill="auto"/>
        <w:spacing w:after="0"/>
        <w:ind w:firstLine="740"/>
        <w:jc w:val="both"/>
      </w:pPr>
      <w:r>
        <w:t>Проведение демонстрационного э</w:t>
      </w:r>
      <w:r w:rsidR="00D367DB">
        <w:t>кзамена в 2018</w:t>
      </w:r>
      <w:r>
        <w:t xml:space="preserve"> году реализуется в пилотном формате в рамках внедрения Регионального стандарта кадрового об</w:t>
      </w:r>
      <w:r w:rsidR="00D367DB">
        <w:t>еспечения промышленного роста</w:t>
      </w:r>
      <w:r>
        <w:t xml:space="preserve">. </w:t>
      </w:r>
    </w:p>
    <w:p w:rsidR="008A353C" w:rsidRDefault="00590C5F">
      <w:pPr>
        <w:pStyle w:val="20"/>
        <w:shd w:val="clear" w:color="auto" w:fill="auto"/>
        <w:spacing w:after="0" w:line="260" w:lineRule="exact"/>
        <w:ind w:firstLine="740"/>
        <w:jc w:val="both"/>
      </w:pPr>
      <w:r>
        <w:t>Нормативно-правовая база: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326" w:lineRule="exact"/>
        <w:ind w:firstLine="740"/>
        <w:jc w:val="both"/>
      </w:pPr>
      <w:r>
        <w:t xml:space="preserve">Федеральный закон от 29.12.2012 года №273-ФЗ «Об образовании в </w:t>
      </w:r>
      <w:r>
        <w:lastRenderedPageBreak/>
        <w:t>Ро</w:t>
      </w:r>
      <w:r>
        <w:t>ссийской Федерации»,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>Перечень поручений по реализации Послания Президента Российской Федерации Федеральному Собранию от 4 декабря 2014 года от 5 декабря 2014 года № Пр-2821,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after="0"/>
        <w:ind w:firstLine="740"/>
        <w:jc w:val="both"/>
      </w:pPr>
      <w:r>
        <w:t xml:space="preserve">распоряжение Правительства Российской Федерации от 03 марта 2015 года №349-р «Об </w:t>
      </w:r>
      <w:r>
        <w:t>утверждении комплекса мер, направленных на совершенствование системы среднего профессионального образования, на 2015-2020 годы»,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/>
        <w:ind w:firstLine="740"/>
        <w:jc w:val="both"/>
      </w:pPr>
      <w:r>
        <w:t xml:space="preserve">паспорт приоритетного проекта «Образование» по направлению «Подготовка высококвалифицированных специалистов и рабочих кадров с </w:t>
      </w:r>
      <w:r>
        <w:t>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</w:t>
      </w:r>
      <w:r>
        <w:t xml:space="preserve"> года №9,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after="300"/>
        <w:ind w:firstLine="740"/>
        <w:jc w:val="both"/>
      </w:pPr>
      <w:r>
        <w:t>приказ Министерства образования и науки Российской Федерации от 16.08.2013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1686"/>
        </w:tabs>
        <w:spacing w:after="300"/>
        <w:ind w:left="2600" w:right="980"/>
      </w:pPr>
      <w:r>
        <w:t>Цели и задачи прове</w:t>
      </w:r>
      <w:r>
        <w:t>дения демонстрационного экзамена по стандартам Ворлдскиллс Россия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Демонстрационный экзамен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</w:t>
      </w:r>
      <w:r>
        <w:t xml:space="preserve"> выполнять работу по конкретным профессии или специальности в соответствии со стандартами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</w:t>
      </w:r>
      <w:r>
        <w:t>ций -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Прежде всего, соответствующая процедура обеспечивает качестве</w:t>
      </w:r>
      <w:r>
        <w:t>нную экспертную оценку в соответствии с международными стандартами, так как в предлагаемой модели экспертное участие, в том числе представителей работодателей требует подтверждения квалификации по стандартам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Выпускники, прошедшие аттест</w:t>
      </w:r>
      <w:r>
        <w:t>ационные испытания в формате демонстрационного экзамена получают возможность:</w:t>
      </w:r>
    </w:p>
    <w:p w:rsidR="008A353C" w:rsidRDefault="00590C5F">
      <w:pPr>
        <w:pStyle w:val="20"/>
        <w:shd w:val="clear" w:color="auto" w:fill="auto"/>
        <w:tabs>
          <w:tab w:val="left" w:pos="1052"/>
        </w:tabs>
        <w:spacing w:after="0"/>
        <w:ind w:firstLine="740"/>
        <w:jc w:val="both"/>
      </w:pPr>
      <w:r>
        <w:t>а)</w:t>
      </w:r>
      <w:r>
        <w:tab/>
        <w:t>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</w:t>
      </w:r>
      <w:r>
        <w:t>ию в соответствии с требованиями международных стандартов Ворлдскиллс без прохождения дополнительных аттестационных испытаний,</w:t>
      </w:r>
    </w:p>
    <w:p w:rsidR="008A353C" w:rsidRDefault="00590C5F">
      <w:pPr>
        <w:pStyle w:val="20"/>
        <w:shd w:val="clear" w:color="auto" w:fill="auto"/>
        <w:tabs>
          <w:tab w:val="left" w:pos="1071"/>
        </w:tabs>
        <w:spacing w:after="0"/>
        <w:ind w:firstLine="740"/>
        <w:jc w:val="both"/>
      </w:pPr>
      <w:r>
        <w:t>б)</w:t>
      </w:r>
      <w:r>
        <w:tab/>
        <w:t xml:space="preserve">подтвердить свою квалификацию по отдельным профессиональным модулям, востребованным предприятиями-работодателями и получить </w:t>
      </w:r>
      <w:r>
        <w:t>предложение о трудоустройстве на этапе выпуска из образовательной организации,</w:t>
      </w:r>
    </w:p>
    <w:p w:rsidR="008A353C" w:rsidRDefault="00590C5F">
      <w:pPr>
        <w:pStyle w:val="20"/>
        <w:shd w:val="clear" w:color="auto" w:fill="auto"/>
        <w:tabs>
          <w:tab w:val="left" w:pos="1066"/>
        </w:tabs>
        <w:spacing w:after="0"/>
        <w:ind w:firstLine="740"/>
        <w:jc w:val="both"/>
      </w:pPr>
      <w:r>
        <w:lastRenderedPageBreak/>
        <w:t>в)</w:t>
      </w:r>
      <w:r>
        <w:tab/>
        <w:t>одновременно с получением диплома о среднем профессиональном образовании получить документ, подтверждающий квалификацию, признаваемый предприятиями, осуществляющими деятельно</w:t>
      </w:r>
      <w:r>
        <w:t>сть в соответствии со стандартами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Для образовательных организаций проведение аттестационных испытаний в формате демонстрационного экзамена - это возможность объективно оценить содержание и качество образовательных программ, материально-</w:t>
      </w:r>
      <w:r>
        <w:t>техническую базу, уровень квалификации преподавательского состава, а также направления деятельности, в соответствии с которыми определить точки роста и дальнейшего развития.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>Предприятия, участвующие в оценке экзамена, по его результатам могут осуществить п</w:t>
      </w:r>
      <w:r>
        <w:t>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обучения персонала.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after="298" w:line="260" w:lineRule="exact"/>
        <w:ind w:left="1120" w:firstLine="0"/>
        <w:jc w:val="both"/>
      </w:pPr>
      <w:r>
        <w:t>Основные понятия и их опр</w:t>
      </w:r>
      <w:r>
        <w:t>еделения, сокращения и термины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Для организации и проведения демонстрационного экзамена по стандартам Ворлдскиллс Россия используются и применяются следующие понятия.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Государственная итоговая аттестация (ГИА)</w:t>
      </w:r>
      <w:r>
        <w:t xml:space="preserve"> - форма оценки степени и уровня освоения обучающ</w:t>
      </w:r>
      <w:r>
        <w:t>имися образовательных программ, имеющих государственную аккредитацию.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Демонстрационный экзамен</w:t>
      </w:r>
      <w:r>
        <w:t xml:space="preserve"> - форма оценки соответствия уровня знаний, умений, навыков студентов и выпускников, осваивающих программы подготовки квалифицированных рабочих, служащих, специал</w:t>
      </w:r>
      <w:r>
        <w:t>истов среднего звена,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Комплект оценочных (контрольно-измерительных) ма</w:t>
      </w:r>
      <w:r>
        <w:rPr>
          <w:rStyle w:val="21"/>
        </w:rPr>
        <w:t xml:space="preserve">териалов - </w:t>
      </w:r>
      <w:r>
        <w:t>совокупность заданий, их спецификации, технических описаний оцениваемых компетенций, критериев и инструментов оценивания, обеспечивающих в целом оценку результатов выполнения заданий демонстрационного экзамена по стандартам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Ц</w:t>
      </w:r>
      <w:r>
        <w:rPr>
          <w:rStyle w:val="21"/>
        </w:rPr>
        <w:t xml:space="preserve">ентр проведения демонстрационного экзамена по стандартам Ворлдскиллс Россия (Центр проведения демонстрационного экзамена, ЦПДЭ) </w:t>
      </w:r>
      <w:r>
        <w:t>- организация, располагающая площадкой для проведения демонстрационного экзамена по стандартам Ворлдскиллс Россия (далее - площа</w:t>
      </w:r>
      <w:r>
        <w:t>дка проведения демонстрационного экзамена), материально</w:t>
      </w:r>
      <w:r>
        <w:softHyphen/>
        <w:t>техническое оснащение которой соответствует требованиям Союза «Ворлдскиллс Россия».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Техническое описание (ТО) -</w:t>
      </w:r>
      <w:r>
        <w:t xml:space="preserve"> документ, определяющий название компетенции, последовательность выполнения задания, крит</w:t>
      </w:r>
      <w:r>
        <w:t xml:space="preserve">ерии оценки, требования к профессиональным навыкам участников, состав оборудования, компоненты, оснастку, основное и дополнительное оборудование, требования по нормам охраны труда и технике безопасности, разрешенные и запрещенные к использованию материалы </w:t>
      </w:r>
      <w:r>
        <w:t>и оборудование.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lastRenderedPageBreak/>
        <w:t>Инфраструктурный лист (ИЛ) -</w:t>
      </w:r>
      <w:r>
        <w:t xml:space="preserve"> список необходимых материалов и оборудования для проведения демонстрационного экзамена по определенной компетенции по стандартам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Эксперт -</w:t>
      </w:r>
      <w:r>
        <w:t xml:space="preserve"> лицо, подтвердившее знания, умения и навыки по какой</w:t>
      </w:r>
      <w:r>
        <w:t>-либо компетенции в соответствии с требованиями Союза “Ворлдскиллс Россия» (сертифицированный эксперт Ворлдскиллс), а также лицо, прошедшее специализированную программу обучения, организованную Союзом «Ворлдскиллс Россия» и имеющее свидетельство о праве пр</w:t>
      </w:r>
      <w:r>
        <w:t>оведения демонстрационного экзамена, корпоративных и региональных чемпионатов по стандартам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Главный эксперт на площадке (Главный эксперт) -</w:t>
      </w:r>
      <w:r>
        <w:t xml:space="preserve"> эксперт, определенный в соответствии с порядком, установленным Союзом «Ворлдскиллс Россия» ответственным по организации и проведению демонстрационного экзамена на определенной площадке по какой-либо компетенции и наделенный соответствующими полномочиями.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Технический эксперт -</w:t>
      </w:r>
      <w:r>
        <w:t xml:space="preserve"> эксперт,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(далее - ОТ и ТБ).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</w:rPr>
        <w:t>Экспертная группа</w:t>
      </w:r>
      <w:r>
        <w:t xml:space="preserve"> - группа экспертов для оценки выполнения заданий демонстрационного экзамена на площадке по определенной компетенции.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rPr>
          <w:rStyle w:val="21"/>
          <w:lang w:val="en-US" w:eastAsia="en-US" w:bidi="en-US"/>
        </w:rPr>
        <w:t>eSim</w:t>
      </w:r>
      <w:r w:rsidRPr="00D367DB">
        <w:rPr>
          <w:rStyle w:val="21"/>
          <w:lang w:eastAsia="en-US" w:bidi="en-US"/>
        </w:rPr>
        <w:t xml:space="preserve"> </w:t>
      </w:r>
      <w:r>
        <w:rPr>
          <w:rStyle w:val="21"/>
        </w:rPr>
        <w:t>-</w:t>
      </w:r>
      <w:r>
        <w:t xml:space="preserve"> это система мониторинга, сбора и обработки результатов демонстрационного экзамена.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rPr>
          <w:rStyle w:val="21"/>
          <w:lang w:val="en-US" w:eastAsia="en-US" w:bidi="en-US"/>
        </w:rPr>
        <w:t>CIS</w:t>
      </w:r>
      <w:r w:rsidRPr="00D367DB">
        <w:rPr>
          <w:rStyle w:val="21"/>
          <w:lang w:eastAsia="en-US" w:bidi="en-US"/>
        </w:rPr>
        <w:t xml:space="preserve"> (</w:t>
      </w:r>
      <w:r>
        <w:rPr>
          <w:rStyle w:val="21"/>
          <w:lang w:val="en-US" w:eastAsia="en-US" w:bidi="en-US"/>
        </w:rPr>
        <w:t>Competition</w:t>
      </w:r>
      <w:r w:rsidRPr="00D367DB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Information</w:t>
      </w:r>
      <w:r w:rsidRPr="00D367DB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System</w:t>
      </w:r>
      <w:r w:rsidRPr="00D367DB">
        <w:rPr>
          <w:rStyle w:val="21"/>
          <w:lang w:eastAsia="en-US" w:bidi="en-US"/>
        </w:rPr>
        <w:t>) -</w:t>
      </w:r>
      <w:r w:rsidRPr="00D367DB">
        <w:rPr>
          <w:lang w:eastAsia="en-US" w:bidi="en-US"/>
        </w:rPr>
        <w:t xml:space="preserve"> </w:t>
      </w:r>
      <w:r>
        <w:t>это специ</w:t>
      </w:r>
      <w:r>
        <w:t>ализированное программное обеспечение для обработки информации во время демонстрационного экзамена. Доступ к системе предоставляется Союзом «Ворлдскиллс Россия» по официальному запросу от организаторов экзамена.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2750"/>
        </w:tabs>
        <w:spacing w:after="0" w:line="260" w:lineRule="exact"/>
        <w:ind w:left="2040" w:firstLine="0"/>
        <w:jc w:val="both"/>
      </w:pPr>
      <w:r>
        <w:t>Обязательные условия для проведения</w:t>
      </w:r>
    </w:p>
    <w:p w:rsidR="008A353C" w:rsidRDefault="00590C5F">
      <w:pPr>
        <w:pStyle w:val="20"/>
        <w:shd w:val="clear" w:color="auto" w:fill="auto"/>
        <w:spacing w:after="308" w:line="260" w:lineRule="exact"/>
        <w:ind w:firstLine="740"/>
        <w:jc w:val="both"/>
      </w:pPr>
      <w:r>
        <w:t>демонстр</w:t>
      </w:r>
      <w:r>
        <w:t>ационного экзамена по стандартам Ворлдскиллс Россия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рамках пилотной апробации проведения демонстрационного экзамена по стандартам Ворлдскиллс Россия для обучающихся, осваивающих образовательные программы среднего профессионального образования, Союз «Ворл</w:t>
      </w:r>
      <w:r>
        <w:t xml:space="preserve">дскиллс Россия» определяет следующие обязательные условия для признания результатов демонстрационного экзамена международным </w:t>
      </w:r>
      <w:r w:rsidR="00D367DB">
        <w:t>и российским сообществом</w:t>
      </w:r>
      <w:r>
        <w:t>.</w:t>
      </w:r>
    </w:p>
    <w:p w:rsidR="008A353C" w:rsidRDefault="00590C5F">
      <w:pPr>
        <w:pStyle w:val="20"/>
        <w:numPr>
          <w:ilvl w:val="1"/>
          <w:numId w:val="4"/>
        </w:numPr>
        <w:shd w:val="clear" w:color="auto" w:fill="auto"/>
        <w:tabs>
          <w:tab w:val="left" w:pos="1426"/>
        </w:tabs>
        <w:spacing w:after="0"/>
        <w:ind w:firstLine="740"/>
        <w:jc w:val="both"/>
      </w:pPr>
      <w:r>
        <w:t>Контрольно-измерительные материалы, оценочные средства.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Для проведения демонстрационного экзамена</w:t>
      </w:r>
      <w:r>
        <w:t xml:space="preserve"> по стандартам</w:t>
      </w:r>
    </w:p>
    <w:p w:rsidR="008A353C" w:rsidRDefault="00590C5F">
      <w:pPr>
        <w:pStyle w:val="20"/>
        <w:shd w:val="clear" w:color="auto" w:fill="auto"/>
        <w:spacing w:after="0"/>
        <w:ind w:firstLine="0"/>
        <w:jc w:val="both"/>
      </w:pPr>
      <w:r>
        <w:t>Ворлдскиллс Россия в 2017 году используются контрольно-измерительные материалы и инфраструктурные листы, разработанные экспертами Ворлдскиллс на основе конкурсных заданий и критериев оценки Финала IV Национального чемпионата «Молодые професс</w:t>
      </w:r>
      <w:r>
        <w:t xml:space="preserve">ионалы»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 xml:space="preserve">) </w:t>
      </w:r>
      <w:r w:rsidR="00D367DB">
        <w:t>2017</w:t>
      </w:r>
      <w:r>
        <w:t xml:space="preserve"> года. Задания должны содержать все модули заданий Финала IV Национального чемпионата «Молодые профессионалы»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 xml:space="preserve">) </w:t>
      </w:r>
      <w:r w:rsidR="00D367DB">
        <w:t>2017</w:t>
      </w:r>
      <w:r>
        <w:t xml:space="preserve"> года и должны сопровождаться схемой начисления баллов, составленной согласно требования</w:t>
      </w:r>
      <w:r>
        <w:t>м технического описания, а также подробным описанием критериев оценки выполнения заданий.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Разработанные задания, применяемые оценочные средства и инфраструктурные листы утверждаются национальными экспертами по </w:t>
      </w:r>
      <w:r>
        <w:lastRenderedPageBreak/>
        <w:t>компетенциям, являются едиными для всех лиц, с</w:t>
      </w:r>
      <w:r>
        <w:t>дающих демонстрационный экзамен в профессиональных образовательных организациях Российской Федерации. Любые изменения утвержденного пакета экзаменационных заданий, условий и времени их выполнения осуществляются с согласия Союза «Ворлдскиллс Россия» и подле</w:t>
      </w:r>
      <w:r>
        <w:t>жат обязательному согласованию с национальными экспертами.</w:t>
      </w:r>
    </w:p>
    <w:p w:rsidR="008A353C" w:rsidRDefault="00590C5F">
      <w:pPr>
        <w:pStyle w:val="20"/>
        <w:numPr>
          <w:ilvl w:val="1"/>
          <w:numId w:val="4"/>
        </w:numPr>
        <w:shd w:val="clear" w:color="auto" w:fill="auto"/>
        <w:tabs>
          <w:tab w:val="left" w:pos="1426"/>
        </w:tabs>
        <w:spacing w:after="0"/>
        <w:ind w:firstLine="740"/>
        <w:jc w:val="both"/>
      </w:pPr>
      <w:r>
        <w:t>Процедура выполнения заданий демонстрационного экзамена и их оценки проходит на площадках, материально-техническая база которых соответствует требованиям Союза «Ворлдскиллс Россия». Решение о соотв</w:t>
      </w:r>
      <w:r>
        <w:t xml:space="preserve">етствии требованиям принимается по итогам анализа документации, представленной организациями в соответствии с установленным порядком. </w:t>
      </w:r>
      <w:r>
        <w:rPr>
          <w:vertAlign w:val="superscript"/>
        </w:rPr>
        <w:footnoteReference w:id="2"/>
      </w:r>
    </w:p>
    <w:p w:rsidR="008A353C" w:rsidRDefault="00590C5F">
      <w:pPr>
        <w:pStyle w:val="20"/>
        <w:numPr>
          <w:ilvl w:val="1"/>
          <w:numId w:val="4"/>
        </w:numPr>
        <w:shd w:val="clear" w:color="auto" w:fill="auto"/>
        <w:tabs>
          <w:tab w:val="left" w:pos="1426"/>
        </w:tabs>
        <w:spacing w:after="0"/>
        <w:ind w:firstLine="740"/>
        <w:jc w:val="both"/>
      </w:pPr>
      <w:r>
        <w:t>Оценка результатов выполнения заданий экзамена осуществляется исключительно экспертами Ворлдскиллс.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К организации и пров</w:t>
      </w:r>
      <w:r>
        <w:t>едению демонстрационного экзамена по стандартам Ворлдскиллс Россия допускаются: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- сертифицированные эксперты Ворлдскиллс;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1257"/>
          <w:tab w:val="left" w:pos="2679"/>
          <w:tab w:val="left" w:pos="4494"/>
          <w:tab w:val="left" w:pos="6102"/>
          <w:tab w:val="left" w:pos="8338"/>
        </w:tabs>
        <w:spacing w:after="0"/>
        <w:ind w:firstLine="740"/>
        <w:jc w:val="both"/>
      </w:pPr>
      <w:r>
        <w:t>эксперты,</w:t>
      </w:r>
      <w:r>
        <w:tab/>
        <w:t>прошедшие</w:t>
      </w:r>
      <w:r>
        <w:tab/>
        <w:t>обучение,</w:t>
      </w:r>
      <w:r>
        <w:tab/>
        <w:t>организованное</w:t>
      </w:r>
      <w:r>
        <w:tab/>
        <w:t>Союзом</w:t>
      </w:r>
    </w:p>
    <w:p w:rsidR="008A353C" w:rsidRDefault="00590C5F">
      <w:pPr>
        <w:pStyle w:val="20"/>
        <w:shd w:val="clear" w:color="auto" w:fill="auto"/>
        <w:spacing w:after="0"/>
        <w:ind w:firstLine="0"/>
        <w:jc w:val="both"/>
      </w:pPr>
      <w:r>
        <w:t xml:space="preserve">«Ворлдскиллс Россия» и имеющие свидетельства о праве оценки выполнения заданий </w:t>
      </w:r>
      <w:r>
        <w:t>демонстрационного экзамена;</w:t>
      </w:r>
    </w:p>
    <w:p w:rsidR="008A353C" w:rsidRDefault="00590C5F">
      <w:pPr>
        <w:pStyle w:val="20"/>
        <w:numPr>
          <w:ilvl w:val="0"/>
          <w:numId w:val="7"/>
        </w:numPr>
        <w:shd w:val="clear" w:color="auto" w:fill="auto"/>
        <w:tabs>
          <w:tab w:val="left" w:pos="1257"/>
          <w:tab w:val="left" w:pos="2679"/>
          <w:tab w:val="left" w:pos="4494"/>
          <w:tab w:val="left" w:pos="6102"/>
          <w:tab w:val="left" w:pos="8338"/>
        </w:tabs>
        <w:spacing w:after="0"/>
        <w:ind w:firstLine="740"/>
        <w:jc w:val="both"/>
      </w:pPr>
      <w:r>
        <w:t>эксперты,</w:t>
      </w:r>
      <w:r>
        <w:tab/>
        <w:t>прошедшие</w:t>
      </w:r>
      <w:r>
        <w:tab/>
        <w:t>обучение,</w:t>
      </w:r>
      <w:r>
        <w:tab/>
        <w:t>организованное</w:t>
      </w:r>
      <w:r>
        <w:tab/>
        <w:t>Союзом</w:t>
      </w:r>
    </w:p>
    <w:p w:rsidR="008A353C" w:rsidRDefault="00590C5F">
      <w:pPr>
        <w:pStyle w:val="20"/>
        <w:shd w:val="clear" w:color="auto" w:fill="auto"/>
        <w:spacing w:after="0"/>
        <w:ind w:firstLine="0"/>
        <w:jc w:val="both"/>
      </w:pPr>
      <w:r>
        <w:t>«Ворлдскиллс Россия» и имеющие свидетельства о праве проведения корпоративного или регионального чемпионата.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целях соблюдения принципов объективности и независимости при пров</w:t>
      </w:r>
      <w:r>
        <w:t>едении государственной итоговой аттестации, не допускается оценивание результатов работ студентов и выпускников, участвующих в экзамене экспертами, принимавшими участие в их подготовке или представляющими одну с экзаменуемыми образовательную организацию. П</w:t>
      </w:r>
      <w:r>
        <w:t>ри этом, указанные эксперты имеют право оценивать работы других участников экзамена.</w:t>
      </w:r>
    </w:p>
    <w:p w:rsidR="008A353C" w:rsidRDefault="00590C5F">
      <w:pPr>
        <w:pStyle w:val="20"/>
        <w:numPr>
          <w:ilvl w:val="1"/>
          <w:numId w:val="4"/>
        </w:numPr>
        <w:shd w:val="clear" w:color="auto" w:fill="auto"/>
        <w:tabs>
          <w:tab w:val="left" w:pos="1426"/>
        </w:tabs>
        <w:spacing w:after="0"/>
        <w:ind w:firstLine="740"/>
        <w:jc w:val="both"/>
      </w:pPr>
      <w:r>
        <w:t xml:space="preserve">Регистрация участников и экспертов демонстрационного экзамена осуществляется в Электронной системе мониторинга, сбора и обработки данных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eSim</w:t>
      </w:r>
      <w:r w:rsidRPr="00D367DB">
        <w:rPr>
          <w:lang w:eastAsia="en-US" w:bidi="en-US"/>
        </w:rPr>
        <w:t xml:space="preserve">) </w:t>
      </w:r>
      <w:r>
        <w:t xml:space="preserve">(далее - система </w:t>
      </w:r>
      <w:r>
        <w:rPr>
          <w:lang w:val="en-US" w:eastAsia="en-US" w:bidi="en-US"/>
        </w:rPr>
        <w:t>eSim</w:t>
      </w:r>
      <w:r w:rsidRPr="00D367DB">
        <w:rPr>
          <w:lang w:eastAsia="en-US" w:bidi="en-US"/>
        </w:rPr>
        <w:t>).</w:t>
      </w:r>
    </w:p>
    <w:p w:rsidR="008A353C" w:rsidRDefault="00590C5F">
      <w:pPr>
        <w:pStyle w:val="20"/>
        <w:shd w:val="clear" w:color="auto" w:fill="auto"/>
        <w:spacing w:after="300"/>
        <w:ind w:firstLine="740"/>
        <w:jc w:val="both"/>
      </w:pPr>
      <w:r>
        <w:t>Для</w:t>
      </w:r>
      <w:r>
        <w:t xml:space="preserve"> регистрации баллов и оценок по результатам выполнения заданий демонстрационного экзамена используется международная информационная система </w:t>
      </w:r>
      <w:r>
        <w:rPr>
          <w:lang w:val="en-US" w:eastAsia="en-US" w:bidi="en-US"/>
        </w:rPr>
        <w:t>Competition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Information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System</w:t>
      </w:r>
      <w:r w:rsidRPr="00D367DB">
        <w:rPr>
          <w:lang w:eastAsia="en-US" w:bidi="en-US"/>
        </w:rPr>
        <w:t xml:space="preserve"> </w:t>
      </w:r>
      <w:r>
        <w:t xml:space="preserve">(далее - система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>).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1257"/>
        </w:tabs>
        <w:spacing w:after="0"/>
        <w:ind w:left="640" w:firstLine="0"/>
        <w:jc w:val="both"/>
      </w:pPr>
      <w:r>
        <w:t>Этапы подготовки и проведения демонстрационного экзамена</w:t>
      </w:r>
    </w:p>
    <w:p w:rsidR="008A353C" w:rsidRDefault="00590C5F">
      <w:pPr>
        <w:pStyle w:val="20"/>
        <w:numPr>
          <w:ilvl w:val="1"/>
          <w:numId w:val="4"/>
        </w:numPr>
        <w:shd w:val="clear" w:color="auto" w:fill="auto"/>
        <w:tabs>
          <w:tab w:val="left" w:pos="3681"/>
        </w:tabs>
        <w:spacing w:after="0"/>
        <w:ind w:left="2980" w:firstLine="0"/>
        <w:jc w:val="both"/>
      </w:pPr>
      <w:r>
        <w:t>Организационный этап</w:t>
      </w:r>
    </w:p>
    <w:p w:rsidR="008A353C" w:rsidRDefault="00590C5F">
      <w:pPr>
        <w:pStyle w:val="20"/>
        <w:numPr>
          <w:ilvl w:val="2"/>
          <w:numId w:val="4"/>
        </w:numPr>
        <w:shd w:val="clear" w:color="auto" w:fill="auto"/>
        <w:tabs>
          <w:tab w:val="left" w:pos="1466"/>
        </w:tabs>
        <w:spacing w:after="0"/>
        <w:ind w:left="740" w:firstLine="0"/>
      </w:pPr>
      <w:r>
        <w:t>Определение перечня компетенций, площадок проведения и формирование графика проведения демонстрационного экзамена</w:t>
      </w:r>
    </w:p>
    <w:p w:rsidR="008A353C" w:rsidRDefault="00590C5F">
      <w:pPr>
        <w:pStyle w:val="20"/>
        <w:shd w:val="clear" w:color="auto" w:fill="auto"/>
        <w:spacing w:after="300"/>
        <w:ind w:firstLine="0"/>
        <w:jc w:val="center"/>
      </w:pPr>
      <w:r>
        <w:t>в субъектах РФ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Перечень компетенций, по которым проводится демонстрационный экзамен по стандартам Ворлдскиллс Россия в су</w:t>
      </w:r>
      <w:r>
        <w:t xml:space="preserve">бъекте Российской Федерации определяется в соответствии с решением органа исполнительной власти субъекта Российской </w:t>
      </w:r>
      <w:r>
        <w:lastRenderedPageBreak/>
        <w:t>Федерации, осуществляющего государственное управление в сфере профессионального образования, информация должна быть представлена в адрес Сою</w:t>
      </w:r>
      <w:r>
        <w:t>за «Ворлдскиллс Россия» не позднее чем за 4 месяца до начала экзамена. Компетенции определяются на основе анализа востребованности профессий и специальностей для приоритетных отраслей региона из списка 50 наиболее востребованных на рынке труда, новых и пер</w:t>
      </w:r>
      <w:r>
        <w:t>спективных профессий, требующих среднего профессионального образования «ТОП-50», утвержденного приказом Минтруда России от 02.11.2015 года №831, а также готовности региона обеспечить площадку проведения экзамена в соответствии с установленными требованиями</w:t>
      </w:r>
      <w:r>
        <w:t>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Определение площадок проведения демонстрационного экзамена осуществляется по итогам отбора Центров проведения демонстрационного экзамена по стандартам Ворлдскиллс Россия (далее - ЦПДЭ) в соответствии с установленным порядком. Для участия в отборе </w:t>
      </w:r>
      <w:r>
        <w:t>субъектам Российской Федерации необходимо определить перечень организаций с материально</w:t>
      </w:r>
      <w:r>
        <w:softHyphen/>
        <w:t>технической базой и оборудованием, позволяющим провести экзаменационные испытания по стандартам Ворлдскиллс Россия и направить перечень в адрес Союза «Ворлдскиллс Росси</w:t>
      </w:r>
      <w:r>
        <w:t>я» с приложением пакета требуемых документов.</w:t>
      </w:r>
      <w:r>
        <w:rPr>
          <w:vertAlign w:val="superscript"/>
        </w:rPr>
        <w:footnoteReference w:id="3"/>
      </w:r>
    </w:p>
    <w:p w:rsidR="008A353C" w:rsidRDefault="00590C5F">
      <w:pPr>
        <w:pStyle w:val="20"/>
        <w:shd w:val="clear" w:color="auto" w:fill="auto"/>
        <w:spacing w:after="300"/>
        <w:ind w:firstLine="740"/>
        <w:jc w:val="both"/>
      </w:pPr>
      <w:r>
        <w:t>После определения перечня компетенций и площадок проведения экзамена формируется региональный график проведения демонстрационного экзамена по стандартам Ворлдскиллс Россия в субъекте Российской Федерации с ука</w:t>
      </w:r>
      <w:r>
        <w:t>занием количества студентов и выпускников, сдающих демонстрационный экзамен. Утвержденный график должен быть направлен в адрес Союза «Ворлдскиллс Россия» не менее чем за 3 месяца до начала экзамена.</w:t>
      </w:r>
    </w:p>
    <w:p w:rsidR="008A353C" w:rsidRDefault="00590C5F">
      <w:pPr>
        <w:pStyle w:val="20"/>
        <w:numPr>
          <w:ilvl w:val="2"/>
          <w:numId w:val="4"/>
        </w:numPr>
        <w:shd w:val="clear" w:color="auto" w:fill="auto"/>
        <w:tabs>
          <w:tab w:val="left" w:pos="2978"/>
        </w:tabs>
        <w:spacing w:after="300"/>
        <w:ind w:left="980" w:right="1000" w:firstLine="1260"/>
      </w:pPr>
      <w:r>
        <w:t>Формирование экспертной группы, организация и обеспечение</w:t>
      </w:r>
      <w:r>
        <w:t xml:space="preserve"> деятельности Экспертной группы</w:t>
      </w:r>
      <w:r>
        <w:rPr>
          <w:vertAlign w:val="superscript"/>
        </w:rPr>
        <w:footnoteReference w:id="4"/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Для обеспечения организации и проведения демонстрационного экзамена Союзом «Ворлдскиллс Россия» по предложению региональных координационных центров Союза «Ворлдскиллс Россия» за 3 месяца до начала демонстрационного экзамена</w:t>
      </w:r>
      <w:r>
        <w:t xml:space="preserve"> определяются главные эксперты на каждую площадку проведения экзамена из числа сертифицированных экспертов (далее - Г лавный эксперт), при этом предпочтение отдается кандидатам, не занятым в системе среднего профессионального образования субъекта Российско</w:t>
      </w:r>
      <w:r>
        <w:t>й Федерации, на территории которого проводится экзамен.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При непосредственном участии и по согласованию с Главным экспертом формируется Экспертная группа на каждую площадку проведения экзамена из числа экспертов, указанных в п.4.3. настоящей Методики. Колич</w:t>
      </w:r>
      <w:r>
        <w:t>ественный состав Экспертной группы по каждой компетенции определяется Главным экспертом, который ее возглавляет, если иное не предусмотрено решением Союза «Ворлдскиллс Россия» или уполномоченных им лиц.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Обеспечение деятельности Экспертной группы по подгото</w:t>
      </w:r>
      <w:r>
        <w:t xml:space="preserve">вке и проведению </w:t>
      </w:r>
      <w:r>
        <w:lastRenderedPageBreak/>
        <w:t>экзамена осуществляется ЦПДЭ, в т.ч. по вопросам, касающимся оплаты проезда, проживания, питания экспертам, привлеченным к работе из других регионов и населенных пунктов.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Организация деятельности Экспертной группы осуществляется Главным эк</w:t>
      </w:r>
      <w:r>
        <w:t>спертом, который после ее формирования обязан распределить обязанности и полномочия по подготовке и проведению экзамена между членами Экспертной группы.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На время проведения экзамена из состава Экспертной группы назначается Технический эксперт, отвечающий з</w:t>
      </w:r>
      <w:r>
        <w:t>а техническое состояние оборудования и соблюдение всеми присутствующими на площадке лицами правил и норм охраны труда и техники безопасности.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Ответственность за внесение баллов и оценок в систему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 xml:space="preserve"> </w:t>
      </w:r>
      <w:r>
        <w:t>несет Главный эксперт.</w:t>
      </w:r>
    </w:p>
    <w:p w:rsidR="008A353C" w:rsidRDefault="00590C5F">
      <w:pPr>
        <w:pStyle w:val="20"/>
        <w:shd w:val="clear" w:color="auto" w:fill="auto"/>
        <w:spacing w:after="289"/>
        <w:ind w:firstLine="740"/>
        <w:jc w:val="both"/>
      </w:pPr>
      <w:r>
        <w:t>Члены Экспертных групп могут быть</w:t>
      </w:r>
      <w:r>
        <w:t xml:space="preserve"> включены в составы государственных экзаменационных комиссий образовательных организаций, участвующих в демонстрационном экзамене.</w:t>
      </w:r>
    </w:p>
    <w:p w:rsidR="008A353C" w:rsidRDefault="00590C5F">
      <w:pPr>
        <w:pStyle w:val="20"/>
        <w:numPr>
          <w:ilvl w:val="2"/>
          <w:numId w:val="4"/>
        </w:numPr>
        <w:shd w:val="clear" w:color="auto" w:fill="auto"/>
        <w:tabs>
          <w:tab w:val="left" w:pos="2486"/>
        </w:tabs>
        <w:spacing w:after="308" w:line="260" w:lineRule="exact"/>
        <w:ind w:left="1760" w:firstLine="0"/>
        <w:jc w:val="both"/>
      </w:pPr>
      <w:r>
        <w:t>Разработка регламентирующих документов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За 6 месяцев до проведения демонстрационного экзамена Союз «Ворлдскиллс Россия» должен</w:t>
      </w:r>
      <w:r>
        <w:t xml:space="preserve"> обеспечить разработку заданий экзамена, критериев оценки и инфраструктурных листов по всем компетенциям и опубликовать их в специальном разделе на официальном сайте </w:t>
      </w:r>
      <w:hyperlink r:id="rId7" w:history="1">
        <w:r>
          <w:rPr>
            <w:rStyle w:val="a3"/>
          </w:rPr>
          <w:t>www.worldskills.ru</w:t>
        </w:r>
        <w:r w:rsidRPr="00D367DB">
          <w:rPr>
            <w:rStyle w:val="a3"/>
            <w:lang w:eastAsia="en-US" w:bidi="en-US"/>
          </w:rPr>
          <w:t>.</w:t>
        </w:r>
      </w:hyperlink>
    </w:p>
    <w:p w:rsidR="008A353C" w:rsidRDefault="00590C5F">
      <w:pPr>
        <w:pStyle w:val="20"/>
        <w:shd w:val="clear" w:color="auto" w:fill="auto"/>
        <w:spacing w:after="236"/>
        <w:ind w:firstLine="740"/>
        <w:jc w:val="both"/>
      </w:pPr>
      <w:r>
        <w:t>Не менее чем за 2 месяца до н</w:t>
      </w:r>
      <w:r>
        <w:t>ачала экзамена ЦПДЭ формируется план мероприятий по подготовке и проведению экзамена, в том числе регламент проведения экзамена по каждой компетенции в соответствии с настоящей Методикой и другими инструктивными документами, разработанными Союзом «Ворлдски</w:t>
      </w:r>
      <w:r>
        <w:t>ллс Россия» и экспертным сообществом Ворлдскиллс Россия (при наличии). Все документы в обязательном порядке согласовываются с Главным экспертом и доводятся до сведения членов Экспертной комиссии. Документы должны быть размещены на официальном сайте ЦПДЭ не</w:t>
      </w:r>
      <w:r>
        <w:t xml:space="preserve"> позднее, чем за 1 месяц до начала экзамена.</w:t>
      </w:r>
    </w:p>
    <w:p w:rsidR="008A353C" w:rsidRDefault="00590C5F">
      <w:pPr>
        <w:pStyle w:val="20"/>
        <w:numPr>
          <w:ilvl w:val="2"/>
          <w:numId w:val="4"/>
        </w:numPr>
        <w:shd w:val="clear" w:color="auto" w:fill="auto"/>
        <w:tabs>
          <w:tab w:val="left" w:pos="1973"/>
        </w:tabs>
        <w:spacing w:after="240" w:line="326" w:lineRule="exact"/>
        <w:ind w:left="1060" w:right="1060" w:firstLine="180"/>
      </w:pPr>
      <w:r>
        <w:t>Регистрация участников экзамена, информирование о сроках и порядке проведения демонстрационного экзамена</w:t>
      </w:r>
    </w:p>
    <w:p w:rsidR="008A353C" w:rsidRDefault="00590C5F">
      <w:pPr>
        <w:pStyle w:val="20"/>
        <w:shd w:val="clear" w:color="auto" w:fill="auto"/>
        <w:spacing w:after="0" w:line="326" w:lineRule="exact"/>
        <w:ind w:firstLine="740"/>
        <w:jc w:val="both"/>
      </w:pPr>
      <w:r>
        <w:t>Регистрация участников, информирование о сроках и порядке проведения демонстрационного экзамена осуществля</w:t>
      </w:r>
      <w:r>
        <w:t>ется ЦПДЭ.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Не менее чем за 2 месяца до планируемой даты проведения экзамена образовательные организации, принявшие решение о проведении демонстрационного экзамена, направляют в адрес ЦПДЭ список студентов и выпускников, сдающих демонстрационный экзамен по </w:t>
      </w:r>
      <w:r>
        <w:t>стандартам Ворлдскиллс Россия.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ЦПДЭ организует регистрацию всех заявленных участников в системе </w:t>
      </w:r>
      <w:r>
        <w:rPr>
          <w:lang w:val="en-US" w:eastAsia="en-US" w:bidi="en-US"/>
        </w:rPr>
        <w:t>eSim</w:t>
      </w:r>
      <w:r w:rsidRPr="00D367DB">
        <w:rPr>
          <w:lang w:eastAsia="en-US" w:bidi="en-US"/>
        </w:rPr>
        <w:t xml:space="preserve">, </w:t>
      </w:r>
      <w:r>
        <w:t>а также обеспечивает заполнение всеми участниками личных профилей не позднее чем за два месяца до начала экзамена. При этом обработка и хранение персональ</w:t>
      </w:r>
      <w:r>
        <w:t xml:space="preserve">ных </w:t>
      </w:r>
      <w:r>
        <w:lastRenderedPageBreak/>
        <w:t>данных осуществляется в соответствии с Федеральным законом от 27.07.2006 года №152-ФЗ «О персональных данных».</w:t>
      </w:r>
    </w:p>
    <w:p w:rsidR="008A353C" w:rsidRDefault="00590C5F">
      <w:pPr>
        <w:pStyle w:val="20"/>
        <w:shd w:val="clear" w:color="auto" w:fill="auto"/>
        <w:spacing w:after="289"/>
        <w:ind w:firstLine="740"/>
        <w:jc w:val="both"/>
      </w:pPr>
      <w:r>
        <w:t>Информирование зарегистрированных участников демонстрационного экзамена о сроках и порядке проведения демонстрационного экзамена осуществляет</w:t>
      </w:r>
      <w:r>
        <w:t>ся ЦПДЭ.</w:t>
      </w:r>
    </w:p>
    <w:p w:rsidR="008A353C" w:rsidRDefault="00590C5F">
      <w:pPr>
        <w:pStyle w:val="20"/>
        <w:numPr>
          <w:ilvl w:val="2"/>
          <w:numId w:val="4"/>
        </w:numPr>
        <w:shd w:val="clear" w:color="auto" w:fill="auto"/>
        <w:tabs>
          <w:tab w:val="left" w:pos="726"/>
        </w:tabs>
        <w:spacing w:after="298" w:line="260" w:lineRule="exact"/>
        <w:ind w:firstLine="0"/>
        <w:jc w:val="both"/>
      </w:pPr>
      <w:r>
        <w:t>Подготовка площадки проведения экзамена и установка оборудования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После уточнения количества участников экзамена по компетенциям, Главным экспертом разрабатывается и утверждается схема расстановки и комплектования рабочих мест на каждую площадку.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Ответственность за обеспечение площадок оптимальными средствами и необходимой инфраструктурой для проведения демонстрационного экзамена по каждой компетенции в соответствии с техническими описаниями и инфраструктурными листами несет ЦПДЭ.</w:t>
      </w:r>
    </w:p>
    <w:p w:rsidR="008A353C" w:rsidRDefault="00590C5F">
      <w:pPr>
        <w:pStyle w:val="20"/>
        <w:shd w:val="clear" w:color="auto" w:fill="auto"/>
        <w:spacing w:after="304"/>
        <w:ind w:firstLine="740"/>
        <w:jc w:val="both"/>
      </w:pPr>
      <w:r>
        <w:t>За 2 дня до начал</w:t>
      </w:r>
      <w:r>
        <w:t>а экзамена Г лавным экспертом проводится контрольная проверка площадки на предмет соответствия всем требованиям, фиксируется факт наличия необходимого оборудования.</w:t>
      </w:r>
    </w:p>
    <w:p w:rsidR="00D367DB" w:rsidRDefault="00590C5F">
      <w:pPr>
        <w:pStyle w:val="20"/>
        <w:shd w:val="clear" w:color="auto" w:fill="auto"/>
        <w:spacing w:after="296" w:line="317" w:lineRule="exact"/>
        <w:ind w:firstLine="0"/>
        <w:jc w:val="center"/>
      </w:pPr>
      <w:r>
        <w:t>5.2. Провед</w:t>
      </w:r>
      <w:r w:rsidR="00D367DB">
        <w:t>ение демонстрационного экзамена</w:t>
      </w:r>
    </w:p>
    <w:p w:rsidR="008A353C" w:rsidRDefault="00590C5F" w:rsidP="00D367DB">
      <w:pPr>
        <w:pStyle w:val="20"/>
        <w:shd w:val="clear" w:color="auto" w:fill="auto"/>
        <w:spacing w:after="296" w:line="317" w:lineRule="exact"/>
        <w:ind w:firstLine="0"/>
      </w:pPr>
      <w:r>
        <w:t>5.2.1. Подготовительный этап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За 1 день до начала</w:t>
      </w:r>
      <w:r>
        <w:t xml:space="preserve"> экзамена Экспертной группой производится дооснащение площадки (при необходимости) и настройка оборудования.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указанный день осуществляется распределение рабочих мест участников на площадке в соответствии с жеребьевкой. Жеребьевка проводится в присутствии</w:t>
      </w:r>
      <w:r>
        <w:t xml:space="preserve"> всех участников способом, исключающим спланированное распределение рабочих мест или оборудования. Итоги жеребьевки фиксируются отдельным документом.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Инструктаж по охране труда и технике безопасности (далее - ОТ и ТБ) для участников и членов Экспертной гру</w:t>
      </w:r>
      <w:r>
        <w:t>ппы проводится Техническим экспертом под роспись.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После распределения рабочих мест и прохождения инструктажа по ОТ и ТБ участникам предоставляется время не более 2 часов на подготовку рабочих мест, а также на проверку и подготовку инструментов и материалов</w:t>
      </w:r>
      <w:r>
        <w:t>, ознакомление с оборудованием и его тестирование.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Участники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заданий/модулей, ограничениях времени и услови</w:t>
      </w:r>
      <w:r>
        <w:t>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</w:t>
      </w:r>
      <w:r>
        <w:t>й, которые могут последовать в случае нарушения регламента проведения экзамена.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 xml:space="preserve">Также участники экзамена должны быть проинформированы о том, что они отвечают за безопасное использование всех инструментов, оборудования, </w:t>
      </w:r>
      <w:r>
        <w:lastRenderedPageBreak/>
        <w:t xml:space="preserve">вспомогательных материалов, которые </w:t>
      </w:r>
      <w:r>
        <w:t>они используют на площадке в соответствии с правилами техники безопасности.</w:t>
      </w:r>
    </w:p>
    <w:p w:rsidR="008A353C" w:rsidRDefault="00590C5F" w:rsidP="00D367DB">
      <w:pPr>
        <w:pStyle w:val="20"/>
        <w:shd w:val="clear" w:color="auto" w:fill="auto"/>
        <w:spacing w:after="303" w:line="260" w:lineRule="exact"/>
        <w:ind w:firstLine="0"/>
      </w:pPr>
      <w:r>
        <w:t>5.2.2. Правила и нормы техники безопасности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Все лица, находящиеся на площадке проведения экзамена должны неукоснительно соблюдать Правила и нормы ОТ и ТБ.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Документация по ОТ и ТБ р</w:t>
      </w:r>
      <w:r>
        <w:t>азрабатывается и утверждается ЦПДЭ и должна включать в себя подробную информацию по испытаниям и допуску к работе на электрических ручных инструментах. Полная документация по ОТ и ТБ размещается на официальном сайте ЦПДЭ за 1 месяц до начала экзамена.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>ЦПДЭ</w:t>
      </w:r>
      <w:r>
        <w:t xml:space="preserve"> несет всю полноту ответственности за соответствие технологического оснащения экзамена нормам ОТ и ТБ.</w:t>
      </w:r>
    </w:p>
    <w:p w:rsidR="008A353C" w:rsidRDefault="00590C5F" w:rsidP="00D367DB">
      <w:pPr>
        <w:pStyle w:val="20"/>
        <w:shd w:val="clear" w:color="auto" w:fill="auto"/>
        <w:tabs>
          <w:tab w:val="left" w:pos="1110"/>
        </w:tabs>
        <w:spacing w:after="0" w:line="260" w:lineRule="exact"/>
        <w:ind w:left="380" w:firstLine="0"/>
        <w:jc w:val="both"/>
      </w:pPr>
      <w:r>
        <w:t>Проведение основных мероприятий демонстрационного экзамена.</w:t>
      </w:r>
    </w:p>
    <w:p w:rsidR="008A353C" w:rsidRDefault="00590C5F" w:rsidP="00D367DB">
      <w:pPr>
        <w:pStyle w:val="20"/>
        <w:shd w:val="clear" w:color="auto" w:fill="auto"/>
        <w:spacing w:after="296"/>
        <w:ind w:left="20" w:firstLine="0"/>
      </w:pPr>
      <w:r>
        <w:t>Правила поведения во врем</w:t>
      </w:r>
      <w:r w:rsidR="00D367DB">
        <w:t xml:space="preserve">я экзамена, права и обязанности </w:t>
      </w:r>
      <w:r>
        <w:t>участников и членов Экспертной групп</w:t>
      </w:r>
      <w:r>
        <w:t>ы</w:t>
      </w:r>
    </w:p>
    <w:p w:rsidR="008A353C" w:rsidRDefault="00590C5F">
      <w:pPr>
        <w:pStyle w:val="20"/>
        <w:shd w:val="clear" w:color="auto" w:fill="auto"/>
        <w:spacing w:after="0" w:line="326" w:lineRule="exact"/>
        <w:ind w:firstLine="740"/>
        <w:jc w:val="both"/>
      </w:pPr>
      <w:r>
        <w:t>Участник при сдаче демонстрационного экзамена должен иметь при себе паспорт и полис ОМС.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</w:t>
      </w:r>
      <w:r>
        <w:t>с техническим описанием, включая содержимое инструментальных ящиков.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Каждому участнику предоставляется время на ознакомление с экзаменационным заданием, письменные инструкции по заданию, а также разъяснения правил поведения и Кодекса этики движения «Молоды</w:t>
      </w:r>
      <w:r>
        <w:t xml:space="preserve">е профессионалы»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 xml:space="preserve">) </w:t>
      </w:r>
      <w:r>
        <w:t>во время демонстрационного экзамена.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Экзаменационные задания выдаются участникам непосредственно перед началом экзамена. На изучение материалов и дополнительные вопросы выделяется время, которое не включается в общее в</w:t>
      </w:r>
      <w:r>
        <w:t>ремя проведения экзамена. Если задание состоит из модулей, то члены Экспертной группы обязаны выдавать участникам задание перед началом каждого модуля или действовать согласно техническому описанию. Минимальное время, отводимое в данном случае (модульная р</w:t>
      </w:r>
      <w:r>
        <w:t>абота) на ознакомление с информацией, составляет 15 минут, которые не входят в общее время проведения экзамена. Ознакомление происходит перед началом каждого модуля.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К выполнению экзаменационных заданий участники приступают после указания Главного эксперта</w:t>
      </w:r>
      <w:r>
        <w:t>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случае возникновения несчастного случая или болезни участника, об этом немедленно уведомляется Главный эксп</w:t>
      </w:r>
      <w:r>
        <w:t>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</w:t>
      </w:r>
      <w:r>
        <w:t xml:space="preserve">у. При этом, ЦПДЭ должны быть предприняты все меры к тому, чтобы способствовать </w:t>
      </w:r>
      <w:r>
        <w:lastRenderedPageBreak/>
        <w:t>возвращению участника к процедуре сдачи экзамена и к компенсированию потерянного времени. Вышеуказанные случаи подлежат обязательной регистрации в установленном порядке.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Все во</w:t>
      </w:r>
      <w:r>
        <w:t xml:space="preserve">просы по участникам, обвиняемым в нечестном поведении или чье поведение мешает процедуре проведения экзамена, передаются Главному эксперту и рассматриваются Экспертной группой с привлечением председателя апелляционной комиссии образовательной организации, </w:t>
      </w:r>
      <w:r>
        <w:t xml:space="preserve">которую представляет участник. Решения по применению взысканий к указанным участникам основываются на международных правилах проведения соревнований </w:t>
      </w:r>
      <w:r>
        <w:rPr>
          <w:lang w:val="en-US" w:eastAsia="en-US" w:bidi="en-US"/>
        </w:rPr>
        <w:t>ISSUE</w:t>
      </w:r>
      <w:r w:rsidRPr="00D367DB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DISPUT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RESOLUTION</w:t>
      </w:r>
      <w:r w:rsidRPr="00D367DB">
        <w:rPr>
          <w:lang w:eastAsia="en-US" w:bidi="en-US"/>
        </w:rPr>
        <w:t xml:space="preserve">. </w:t>
      </w:r>
      <w:r>
        <w:t>Союзом «Ворлдскиллс Россия» может быть принят иной документ, регламентирующий по</w:t>
      </w:r>
      <w:r>
        <w:t>рядок рассмотрения споров и разногласий, а также устанавливающий правила подачи и рассмотрения апелляций.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В процессе работы участники обязаны неукоснительно соблюдать требования ОТ и ТБ. Несоблюдение участником норм и правил ОТ и ТБ ведет к потере баллов. </w:t>
      </w:r>
      <w:r>
        <w:t>Постоянное нарушение норм безопасности может привести к временному или окончательному отстранению участника от выполнения экзаменационных заданий.</w:t>
      </w:r>
    </w:p>
    <w:p w:rsidR="008A353C" w:rsidRDefault="00590C5F">
      <w:pPr>
        <w:pStyle w:val="20"/>
        <w:shd w:val="clear" w:color="auto" w:fill="auto"/>
        <w:spacing w:after="289"/>
        <w:ind w:firstLine="740"/>
        <w:jc w:val="both"/>
      </w:pPr>
      <w:r>
        <w:t xml:space="preserve">Процедура проведения демонстрационного экзамена проходит с соблюдением принципов честности, справедливости и </w:t>
      </w:r>
      <w:r>
        <w:t>информационной открытости. 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Вмешательс</w:t>
      </w:r>
      <w:r>
        <w:t>тво иных лиц, которое может помешать участникам завершить экзаменационное задание, не допускается.</w:t>
      </w:r>
    </w:p>
    <w:p w:rsidR="008A353C" w:rsidRDefault="00D367DB" w:rsidP="00D367DB">
      <w:pPr>
        <w:pStyle w:val="20"/>
        <w:shd w:val="clear" w:color="auto" w:fill="auto"/>
        <w:tabs>
          <w:tab w:val="left" w:pos="3030"/>
        </w:tabs>
        <w:spacing w:after="298" w:line="260" w:lineRule="exact"/>
        <w:ind w:firstLine="0"/>
        <w:jc w:val="both"/>
      </w:pPr>
      <w:r>
        <w:t>5.2.3.</w:t>
      </w:r>
      <w:r w:rsidR="00590C5F">
        <w:t>Оценка экзаменационных заданий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Выполненные экзаменационные задания оцениваются в соответствии со схемой начисления баллов, разработанными на основании характеристик компетенций, определяемых техническим описанием. Все баллы и оценки регистрируются в системе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>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Члены Экспертной группы </w:t>
      </w:r>
      <w:r>
        <w:t>при оценке выполнения экзаменационных заданий обязаны демонстрировать необходимый уровень профессионализма, честности и беспристрастности, соблюдать требования регламента проведения демонстрационного экзамена и Кодекса этики движения «Молодые профессионалы</w:t>
      </w:r>
      <w:r>
        <w:t xml:space="preserve">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>).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Одно из главных требований при выполнении оценки заданий демонстрационного экзамена - это обеспечение отсутствия преимуществ у кого-либо из участников экзамена. В связи с этим, порядок работы Экспертной группы должен быть организова</w:t>
      </w:r>
      <w:r>
        <w:t>н так, чтобы не допустить к оценке работы студента или выпускника эксперта, который принимал непосредственное участие в его подготовке или представляет одну с ним образовательную организацию. Данное условие должно строго контролироваться Главным экспертом,</w:t>
      </w:r>
      <w:r>
        <w:t xml:space="preserve"> который отвечает за объективность и независимость работы Экспертной группы в целом. Для обеспечения соблюдения указанного требования Союзом «Ворлдскиллс Россия» или иным органом, уполномоченным Союзом «Ворлдскиллс Россия» дополнительно к данной Методике м</w:t>
      </w:r>
      <w:r>
        <w:t xml:space="preserve">ожет быть разработан отдельный документ об организации работы членов </w:t>
      </w:r>
      <w:r>
        <w:lastRenderedPageBreak/>
        <w:t>Экспертной группы, предусматривающий также порядок замены эксперта в случае, если в группе для оценки состоит студент или выпускник из одной с ним образовательной организации.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Процедура о</w:t>
      </w:r>
      <w:r>
        <w:t xml:space="preserve">ценивания результатов выполнения экзаменационных заданий осуществляется в соответствии с правилами, установленными для оценки конкурсных заданий региональных чемпионатов «Молодые профессионалы»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 xml:space="preserve">), </w:t>
      </w:r>
      <w:r>
        <w:t>включая использование форм и оценочных в</w:t>
      </w:r>
      <w:r>
        <w:t xml:space="preserve">едомостей для фиксирования выставленных оценок и/или баллов вручную, которые в последующем вносятся в систему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>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>Оценка не должна выставляться в присутствии участника демонстрационного экзамена.</w:t>
      </w:r>
    </w:p>
    <w:p w:rsidR="008A353C" w:rsidRDefault="00590C5F" w:rsidP="00D367DB">
      <w:pPr>
        <w:pStyle w:val="20"/>
        <w:shd w:val="clear" w:color="auto" w:fill="auto"/>
        <w:spacing w:after="0" w:line="260" w:lineRule="exact"/>
        <w:ind w:left="20" w:firstLine="0"/>
      </w:pPr>
      <w:r>
        <w:t>5.3. Оформление результатов экзамена.</w:t>
      </w:r>
    </w:p>
    <w:p w:rsidR="008A353C" w:rsidRDefault="00590C5F">
      <w:pPr>
        <w:pStyle w:val="20"/>
        <w:shd w:val="clear" w:color="auto" w:fill="auto"/>
        <w:spacing w:after="308" w:line="260" w:lineRule="exact"/>
        <w:ind w:left="20" w:firstLine="0"/>
        <w:jc w:val="center"/>
      </w:pPr>
      <w:r>
        <w:t>Итоговое заседание Эк</w:t>
      </w:r>
      <w:r>
        <w:t>спертной группы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Оформление результатов экзамена осуществляется в соответствии с порядком, принятым при проведении региональных чемпионатов «Молодые профессионалы»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>).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Баллы и/или оценки, выставленные членами Экспертной группы, переносятся</w:t>
      </w:r>
      <w:r>
        <w:t xml:space="preserve"> из рукописных оценочных ведомостей в систему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 xml:space="preserve"> </w:t>
      </w:r>
      <w:r>
        <w:t xml:space="preserve">по мере осуществления процедуры оценки. После выставления оценок и/или баллов во все оценочные ведомости, запись о выставленных оценках в системе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 xml:space="preserve"> </w:t>
      </w:r>
      <w:r>
        <w:t>блокируется.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После всех оценочных процедур, проводится и</w:t>
      </w:r>
      <w:r>
        <w:t xml:space="preserve">тоговое заседание Экспертной группы, во время которого осуществляется сверка распечатанных результатов с рукописными оценочными ведомостями. В случае выявления несоответствия или других ошибок, требующих исправления оценки, каждым членом Экспертной группы </w:t>
      </w:r>
      <w:r>
        <w:t xml:space="preserve">по рассматриваемому аспекту заверяется форма приема оценки, тем самым обозначается согласие с внесением исправления. Принятая членами Экспертной группы форма приема оценки утверждается Главным экспертом, после чего система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 xml:space="preserve"> </w:t>
      </w:r>
      <w:r>
        <w:t>блокируется по данной части з</w:t>
      </w:r>
      <w:r>
        <w:t>авершенной оценки. По окончании данной процедуры дальнейшие или новые возражения по утвержденным оценкам не принимаются.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>Результатом работы Экспертной комиссии является итоговый протокол заседания Экспертной комиссии, в котором указывается общий перечень у</w:t>
      </w:r>
      <w:r>
        <w:t xml:space="preserve">частников, сумма баллов по каждому участнику за выполненное задание экзамена, все необходимые бланки и формы формируются через систему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>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2448"/>
        </w:tabs>
        <w:spacing w:after="303" w:line="260" w:lineRule="exact"/>
        <w:ind w:left="2040" w:firstLine="0"/>
        <w:jc w:val="both"/>
      </w:pPr>
      <w:r>
        <w:t>Результаты демонстрационного экзамена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Формирование итогового документа о результатах выполнения экзаменационных заданий по каждому участнику выполняется автоматизировано с использованием систем </w:t>
      </w:r>
      <w:r>
        <w:rPr>
          <w:lang w:val="en-US" w:eastAsia="en-US" w:bidi="en-US"/>
        </w:rPr>
        <w:t>CIS</w:t>
      </w:r>
      <w:r w:rsidRPr="00D367D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eSim</w:t>
      </w:r>
      <w:r w:rsidRPr="00D367DB">
        <w:rPr>
          <w:lang w:eastAsia="en-US" w:bidi="en-US"/>
        </w:rPr>
        <w:t xml:space="preserve">. </w:t>
      </w:r>
      <w:r>
        <w:t>Посредством указанных сервисов осуществляется автоматизированная обработка внесенных оце</w:t>
      </w:r>
      <w:r>
        <w:t xml:space="preserve">нок и/или баллов, синхронизация с персональными данными, содержащимися в личных профилях участников, и формируется электронный файл по каждому участнику, прошедшему демонстрационный экзамен в виде таблицы с указанием результатов </w:t>
      </w:r>
      <w:r>
        <w:lastRenderedPageBreak/>
        <w:t>экзаменационных заданий в р</w:t>
      </w:r>
      <w:r>
        <w:t>азрезе выполненных модулей. Формы электронного файла и таблицы разрабатываются и утверждаются Союзом «Ворлдскиллс Россия».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 xml:space="preserve">Участник может ознакомиться с результатами выполненных экзаменационных заданий в личном профиле в системе </w:t>
      </w:r>
      <w:r>
        <w:rPr>
          <w:lang w:val="en-US" w:eastAsia="en-US" w:bidi="en-US"/>
        </w:rPr>
        <w:t>eSim</w:t>
      </w:r>
      <w:r w:rsidRPr="00D367DB">
        <w:rPr>
          <w:lang w:eastAsia="en-US" w:bidi="en-US"/>
        </w:rPr>
        <w:t xml:space="preserve">. </w:t>
      </w:r>
      <w:r>
        <w:t xml:space="preserve">Также, право доступа </w:t>
      </w:r>
      <w:r>
        <w:t>к результатам экзамена может быть предоставлено предприятиям - партнерам Союза «Ворлдскиллс Россия» в соответствии с подписанными соглашениями с соблюдением норм федерального законодательства о защите персональных данных.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60" w:lineRule="exact"/>
        <w:ind w:left="260" w:firstLine="0"/>
        <w:jc w:val="both"/>
      </w:pPr>
      <w:r>
        <w:t>Обеспечение информационной открыто</w:t>
      </w:r>
      <w:r>
        <w:t>сти и публичности проведения</w:t>
      </w:r>
    </w:p>
    <w:p w:rsidR="008A353C" w:rsidRDefault="00590C5F">
      <w:pPr>
        <w:pStyle w:val="20"/>
        <w:shd w:val="clear" w:color="auto" w:fill="auto"/>
        <w:spacing w:after="308" w:line="260" w:lineRule="exact"/>
        <w:ind w:left="3160" w:firstLine="0"/>
      </w:pPr>
      <w:r>
        <w:t>демонстрационного экзамена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 целях обеспечения информационной открытости и публичности при проведении демонстрационного экзамена рекомендуется организовать свободный доступ зрителей для наблюдения за ходом проведения экзамена с</w:t>
      </w:r>
      <w:r>
        <w:t xml:space="preserve"> учетом соблюдения всех норм техники безопасности, а также правил проведения демонстрационного экзамена.</w:t>
      </w:r>
    </w:p>
    <w:p w:rsidR="008A353C" w:rsidRDefault="00590C5F">
      <w:pPr>
        <w:pStyle w:val="20"/>
        <w:shd w:val="clear" w:color="auto" w:fill="auto"/>
        <w:spacing w:after="349"/>
        <w:ind w:firstLine="740"/>
        <w:jc w:val="both"/>
      </w:pPr>
      <w:r>
        <w:t xml:space="preserve">А также использовать ресурсы, позволяющие организовать видеотрансляции в режиме онлайн на площадках демонстрационного экзамена, в том числе </w:t>
      </w:r>
      <w:r w:rsidRPr="00D367DB">
        <w:rPr>
          <w:lang w:eastAsia="en-US" w:bidi="en-US"/>
        </w:rPr>
        <w:t>«</w:t>
      </w:r>
      <w:r>
        <w:rPr>
          <w:lang w:val="en-US" w:eastAsia="en-US" w:bidi="en-US"/>
        </w:rPr>
        <w:t>Facebook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>
        <w:rPr>
          <w:lang w:val="en-US" w:eastAsia="en-US" w:bidi="en-US"/>
        </w:rPr>
        <w:t>ive</w:t>
      </w:r>
      <w:r w:rsidRPr="00D367DB">
        <w:rPr>
          <w:lang w:eastAsia="en-US" w:bidi="en-US"/>
        </w:rPr>
        <w:t xml:space="preserve">» </w:t>
      </w:r>
      <w:r>
        <w:t>и др. сервисы с возможностью обратной связи с аудиторией и др. полезными опциями.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4543"/>
        </w:tabs>
        <w:spacing w:after="303" w:line="260" w:lineRule="exact"/>
        <w:ind w:left="4140" w:firstLine="0"/>
        <w:jc w:val="both"/>
      </w:pPr>
      <w:r>
        <w:t>Аудит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С целью выявления успешных практик проведения демонстрационных экзаменов и сопутствующих мероприятий, экспертным сообществом Ворлдскиллс Россия в лице сертифициров</w:t>
      </w:r>
      <w:r>
        <w:t>анных экспертов Ворлдскиллс и должностными лицами Союза «Ворлдскиллс Россия» может проводиться аудит экзаменов.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Во время аудита рассматривается качество организации мероприятий, проведенных ЦПДЭ, степень вовлеченности предприятий в процедуре проведения экз</w:t>
      </w:r>
      <w:r>
        <w:t>амена, участия экспертов от предприятий. Отдельно оценивается качество застройки, оснащенности площадок проведения экзамена, организация логистики участников и экспертов, питания и размещения.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 xml:space="preserve">При аудите учитывается организация и обеспечение деятельности </w:t>
      </w:r>
      <w:r>
        <w:t>членов Экспертной группы, качество работы Главного эксперта, включая соблюдение требований, предъявляемых к недопущению оценки экспертами участников из одной образовательной организации.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Отдельным пунктом отмечается уровень организации информационного сопр</w:t>
      </w:r>
      <w:r>
        <w:t xml:space="preserve">овождения экзамена, включая полноту, достоверность и своевременность размещения сведений на сайте организаторов, внесение данных участников и экспертов в систему электронного мониторинга </w:t>
      </w:r>
      <w:r>
        <w:rPr>
          <w:lang w:val="en-US" w:eastAsia="en-US" w:bidi="en-US"/>
        </w:rPr>
        <w:t>eSim</w:t>
      </w:r>
      <w:r w:rsidRPr="00D367DB">
        <w:rPr>
          <w:lang w:eastAsia="en-US" w:bidi="en-US"/>
        </w:rPr>
        <w:t xml:space="preserve">, </w:t>
      </w:r>
      <w:r>
        <w:t>а также освещение и транслирование процедуры проведения экзамен</w:t>
      </w:r>
      <w:r>
        <w:t>а на доступных ресурсах.</w:t>
      </w:r>
    </w:p>
    <w:p w:rsidR="008A353C" w:rsidRDefault="00590C5F">
      <w:pPr>
        <w:pStyle w:val="20"/>
        <w:numPr>
          <w:ilvl w:val="0"/>
          <w:numId w:val="4"/>
        </w:numPr>
        <w:shd w:val="clear" w:color="auto" w:fill="auto"/>
        <w:tabs>
          <w:tab w:val="left" w:pos="3218"/>
        </w:tabs>
        <w:spacing w:after="308" w:line="260" w:lineRule="exact"/>
        <w:ind w:left="2800" w:firstLine="0"/>
        <w:jc w:val="both"/>
      </w:pPr>
      <w:r>
        <w:t>Заключительные положения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Настоящая Методика включает в себя разделы регламентирующего характера, которые распространяются на всех участников демонстрационного экзамена по стандартам Ворлдскиллс Россия на территории Российской Федер</w:t>
      </w:r>
      <w:r>
        <w:t xml:space="preserve">ации и может быть </w:t>
      </w:r>
      <w:r>
        <w:lastRenderedPageBreak/>
        <w:t>использована как непосредственно, так и в качестве основы для разработки других регламентирующих документов.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Условия, указанные в разделе 4 настоящей Методики, являются обязательными для всех субъектов проведения демонстрационного экзамен</w:t>
      </w:r>
      <w:r>
        <w:t>а по стандартам Ворлдскиллс Россия, невыполнение одного или нескольких из указанных условий является основанием для непризнания результатов демонстрационного экзамена.</w:t>
      </w:r>
    </w:p>
    <w:p w:rsidR="008A353C" w:rsidRDefault="00590C5F">
      <w:pPr>
        <w:pStyle w:val="20"/>
        <w:shd w:val="clear" w:color="auto" w:fill="auto"/>
        <w:spacing w:after="0"/>
        <w:ind w:firstLine="740"/>
        <w:jc w:val="both"/>
      </w:pPr>
      <w:r>
        <w:t>По всем вопросам, не включенным в настоящую Методику и не предусмотренным ее регламентир</w:t>
      </w:r>
      <w:r>
        <w:t xml:space="preserve">ующими разделами, по согласованию с национальными экспертами можно основываться на положениях регламентов проведения региональных чемпионатов «Молодые профессионалы» </w:t>
      </w:r>
      <w:r w:rsidRPr="00D367D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Pr="00D367D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D367DB">
        <w:rPr>
          <w:lang w:eastAsia="en-US" w:bidi="en-US"/>
        </w:rPr>
        <w:t>).</w:t>
      </w:r>
    </w:p>
    <w:sectPr w:rsidR="008A353C" w:rsidSect="008A353C">
      <w:pgSz w:w="11900" w:h="16840"/>
      <w:pgMar w:top="1152" w:right="812" w:bottom="816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5F" w:rsidRDefault="00590C5F" w:rsidP="008A353C">
      <w:r>
        <w:separator/>
      </w:r>
    </w:p>
  </w:endnote>
  <w:endnote w:type="continuationSeparator" w:id="1">
    <w:p w:rsidR="00590C5F" w:rsidRDefault="00590C5F" w:rsidP="008A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5F" w:rsidRDefault="00590C5F">
      <w:r>
        <w:separator/>
      </w:r>
    </w:p>
  </w:footnote>
  <w:footnote w:type="continuationSeparator" w:id="1">
    <w:p w:rsidR="00590C5F" w:rsidRDefault="00590C5F">
      <w:r>
        <w:continuationSeparator/>
      </w:r>
    </w:p>
  </w:footnote>
  <w:footnote w:id="2">
    <w:p w:rsidR="008A353C" w:rsidRDefault="00590C5F">
      <w:pPr>
        <w:pStyle w:val="a5"/>
        <w:shd w:val="clear" w:color="auto" w:fill="auto"/>
        <w:tabs>
          <w:tab w:val="left" w:pos="163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Порядок отбора Центров проведения демонстрационного экзамена по стандартам Ворлдскиллс Россия утверждается отдельным документом Союза «Ворлдскиллс Россия».</w:t>
      </w:r>
    </w:p>
  </w:footnote>
  <w:footnote w:id="3">
    <w:p w:rsidR="008A353C" w:rsidRDefault="00590C5F">
      <w:pPr>
        <w:pStyle w:val="a5"/>
        <w:shd w:val="clear" w:color="auto" w:fill="auto"/>
        <w:tabs>
          <w:tab w:val="left" w:pos="120"/>
        </w:tabs>
        <w:spacing w:line="226" w:lineRule="exact"/>
      </w:pPr>
      <w:r>
        <w:rPr>
          <w:rStyle w:val="a6"/>
          <w:vertAlign w:val="superscript"/>
        </w:rPr>
        <w:footnoteRef/>
      </w:r>
      <w:r>
        <w:tab/>
        <w:t>См. предыдущую сноску</w:t>
      </w:r>
    </w:p>
  </w:footnote>
  <w:footnote w:id="4">
    <w:p w:rsidR="008A353C" w:rsidRDefault="00590C5F">
      <w:pPr>
        <w:pStyle w:val="a5"/>
        <w:shd w:val="clear" w:color="auto" w:fill="auto"/>
        <w:tabs>
          <w:tab w:val="left" w:pos="211"/>
        </w:tabs>
        <w:spacing w:line="226" w:lineRule="exact"/>
      </w:pPr>
      <w:r>
        <w:rPr>
          <w:rStyle w:val="a6"/>
          <w:vertAlign w:val="superscript"/>
        </w:rPr>
        <w:footnoteRef/>
      </w:r>
      <w:r>
        <w:tab/>
        <w:t xml:space="preserve">Дополнительные требования к работе членов Экспертной группы приведены </w:t>
      </w:r>
      <w:r>
        <w:t>в разделе «Оценка экзаменационных заданий»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638"/>
    <w:multiLevelType w:val="multilevel"/>
    <w:tmpl w:val="3C4E0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B2013"/>
    <w:multiLevelType w:val="multilevel"/>
    <w:tmpl w:val="83A82B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16DD1"/>
    <w:multiLevelType w:val="multilevel"/>
    <w:tmpl w:val="65F027B8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32054"/>
    <w:multiLevelType w:val="multilevel"/>
    <w:tmpl w:val="6D8AC9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9387A"/>
    <w:multiLevelType w:val="multilevel"/>
    <w:tmpl w:val="D8721682"/>
    <w:lvl w:ilvl="0">
      <w:start w:val="2015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F5D75"/>
    <w:multiLevelType w:val="multilevel"/>
    <w:tmpl w:val="4CEA0CB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70D4C"/>
    <w:multiLevelType w:val="multilevel"/>
    <w:tmpl w:val="936C1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24088"/>
    <w:multiLevelType w:val="multilevel"/>
    <w:tmpl w:val="C28635C8"/>
    <w:lvl w:ilvl="0">
      <w:start w:val="2015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353C"/>
    <w:rsid w:val="00590C5F"/>
    <w:rsid w:val="008A353C"/>
    <w:rsid w:val="00D3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53C"/>
    <w:rPr>
      <w:color w:val="000080"/>
      <w:u w:val="single"/>
    </w:rPr>
  </w:style>
  <w:style w:type="character" w:customStyle="1" w:styleId="a4">
    <w:name w:val="Сноска_"/>
    <w:basedOn w:val="a0"/>
    <w:link w:val="a5"/>
    <w:rsid w:val="008A3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8A353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A3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8A3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A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sid w:val="008A3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8A353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A353C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rsid w:val="008A353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A353C"/>
    <w:pPr>
      <w:shd w:val="clear" w:color="auto" w:fill="FFFFFF"/>
      <w:spacing w:after="4560" w:line="322" w:lineRule="exact"/>
      <w:ind w:hanging="1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353C"/>
    <w:pPr>
      <w:shd w:val="clear" w:color="auto" w:fill="FFFFFF"/>
      <w:spacing w:before="4560" w:after="708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8A353C"/>
    <w:pPr>
      <w:shd w:val="clear" w:color="auto" w:fill="FFFFFF"/>
      <w:spacing w:before="70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Оглавление"/>
    <w:basedOn w:val="a"/>
    <w:link w:val="a7"/>
    <w:rsid w:val="008A353C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5152</Words>
  <Characters>29371</Characters>
  <Application>Microsoft Office Word</Application>
  <DocSecurity>0</DocSecurity>
  <Lines>244</Lines>
  <Paragraphs>68</Paragraphs>
  <ScaleCrop>false</ScaleCrop>
  <Company>Microsoft</Company>
  <LinksUpToDate>false</LinksUpToDate>
  <CharactersWithSpaces>34455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Уфимцев</dc:creator>
  <cp:lastModifiedBy>Лиза</cp:lastModifiedBy>
  <cp:revision>2</cp:revision>
  <dcterms:created xsi:type="dcterms:W3CDTF">2018-05-29T13:00:00Z</dcterms:created>
  <dcterms:modified xsi:type="dcterms:W3CDTF">2018-05-29T13:00:00Z</dcterms:modified>
</cp:coreProperties>
</file>