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A90" w:rsidRDefault="00A56A90" w:rsidP="00A56A90">
      <w:pPr>
        <w:shd w:val="clear" w:color="auto" w:fill="FEFEFE"/>
        <w:spacing w:after="0"/>
        <w:ind w:firstLine="1134"/>
        <w:jc w:val="center"/>
        <w:outlineLvl w:val="0"/>
        <w:rPr>
          <w:rFonts w:ascii="Times New Roman" w:eastAsia="Times New Roman" w:hAnsi="Times New Roman" w:cs="Times New Roman"/>
          <w:b/>
          <w:bCs/>
          <w:color w:val="4B4B4B"/>
          <w:kern w:val="36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b/>
          <w:bCs/>
          <w:color w:val="4B4B4B"/>
          <w:kern w:val="36"/>
          <w:sz w:val="28"/>
          <w:szCs w:val="28"/>
          <w:lang w:eastAsia="ru-RU"/>
        </w:rPr>
        <w:t>Абразивные материалы и инструменты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outlineLvl w:val="0"/>
        <w:rPr>
          <w:rFonts w:ascii="Times New Roman" w:eastAsia="Times New Roman" w:hAnsi="Times New Roman" w:cs="Times New Roman"/>
          <w:b/>
          <w:bCs/>
          <w:color w:val="4B4B4B"/>
          <w:kern w:val="36"/>
          <w:sz w:val="28"/>
          <w:szCs w:val="28"/>
          <w:lang w:eastAsia="ru-RU"/>
        </w:rPr>
      </w:pPr>
    </w:p>
    <w:p w:rsidR="00A56A90" w:rsidRPr="00A56A90" w:rsidRDefault="00A56A90" w:rsidP="00A56A90">
      <w:pPr>
        <w:pStyle w:val="a8"/>
        <w:numPr>
          <w:ilvl w:val="0"/>
          <w:numId w:val="1"/>
        </w:numPr>
        <w:shd w:val="clear" w:color="auto" w:fill="FEFEFE"/>
        <w:spacing w:after="0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Определение и классификация. 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A56A90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Абразивные материалы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(от лат. </w:t>
      </w:r>
      <w:proofErr w:type="spellStart"/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abrasio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— соскабливаю) — вещества, обладающие высокой твердостью и используемые в свободном (материалы) или связанном (инструменты) состоянии для механической обработки поверхности различных изделий.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современном представлении абразивные материалы (абразивы) — это, как правило, сыпучие материалы, полученные путем дробления и рассева природных кристаллических минералов или искусственных (синтетических) материалов. Их называют еще шлифовальные материалы,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шлифзерно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абразивное зерно и т. п. Принцип их действия заключается в удалении части обрабатываемой поверхности острыми выступами абразива. При этом от абразивных частиц, имеющих, как правило, кристаллическую структуру, откалываются микроскопические крупицы, образуя новые рабочие кромки.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Абразивные материалы и инструменты по способу применения подразделяются на три группы: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свободные абразивы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используемые в свободном состоянии в виде зерен, порошков для пескоструйной или ручной обработки поверхности и в составе абразивных паст, суспензий и гелей;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абразивы в связке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используемые в виде зерен, скрепленных связкой в различные по форме и назначению абразивные инструменты на жесткой основе (могут быть в виде дисков, кругов, брусков и т. п.);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абразивные покрытия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получают нанесением на гибкую основу (ткань, бумагу и др.) абразивных зерен, закрепленных на ее поверхности с помощью клеев и смол.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Связка должна исключать преждевременное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выкрашивание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отдельных зерен, их залипание и не должна захватывать частицы срезанного материала. Связки могут быть металлическими и неметаллическими.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Металлические связки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применяют только для инструментов, в которых абразивом служит природный или синтетический алмаз. Рабочие элементы абразивного инструмента в этом случае получают методом порошковой металлургии или вплавляя зерна в поверхность металла.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Неметаллические связки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могут быть органического (вулканическая или бакелитовая) или неорганического (керамическая) происхождения. Инструменты на основе органической связки имеют тепловые ограничения, что требует осторожного использования охлаждающих жидкостей, и подвержены воздействию щелочей. Но эластичность органики делает незаменимым такой инструмент для операций по снятию больших припусков (например, при обдирке). Бакелитовая связка обозначается на инструментах русской буквой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Б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или латинской В,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вулканитовая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связка — русской буквой В или латинской R.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lastRenderedPageBreak/>
        <w:t>Керамическую связку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получают из глиняных масс, которые в процессе обжига превращаются в стекло или фарфор. Она обладает высокой огнеупорностью, химической стойкостью и водостойкостью. К недостаткам следует отнести хрупкость и, как следствие, непригодность для работ с высокой ударной нагрузкой. Однако керамическая связка хорошо «держит» форму, что важно при высокоточном шлифовании, имеет высокую износостойкость и выдерживает высокие температуры. На отечественном инструменте керамическая связка обозначается буквой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а на импортном - буквой V.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Точность размеров и геометрической формы абразивного инструмента характеризуется тремя классами — АА, А и Б. Для менее ответственных операций абразивной обработки применяют абразивный инструмент класса Б. Более точным и качественным является абразивный инструмент класса А. Для работы в автоматических линиях, на высокопрецизионных и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многокруговых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станках применяют прецизионный абразивный инструмент класса АА, отличающийся наибольшей точностью геометрических параметров, однородностью зернового состава, уравновешенностью абразивной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массы и 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изготавливающийся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из лучших сортов шлифовальных материалов.</w:t>
      </w:r>
    </w:p>
    <w:p w:rsid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Абразивные материалы используются в процессах шлифования, полирования, хонингования,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суперфиниширования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разрезания материалов и широко применяются в заготовительном производстве и окончательной обработке различных металлических и неметаллических материалов.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A56A90" w:rsidRDefault="00A56A90" w:rsidP="00A56A90">
      <w:pPr>
        <w:pStyle w:val="a8"/>
        <w:numPr>
          <w:ilvl w:val="0"/>
          <w:numId w:val="1"/>
        </w:numPr>
        <w:shd w:val="clear" w:color="auto" w:fill="FEFEFE"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Разновидности абразивных материалов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Абразивные материалы могут быть природными и синтетическими. К природным абразивным материалам относятся: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алмаз природный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— кристаллическая модификация углерода, т. е. состоит из одного химического элемента. В природе встречается в виде небольших кристаллов различной формы от 0,005 до нескольких карат (карат равен 0,2 г). Алмаз обладает наибольшей твердостью из всех известных в природе материалов. Твердость по минералогической шкале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Мооса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— 10. На мировом рынке различают два вида алмазов — ювелирные и технические. Последние применяются в виде порошков, а также отдельных кристаллов, которым путем огранки придают нужную форму (резцы, фильеры);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корунд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— горная порода, состоящая из кристаллического безводного глинозема (оксида алюминия) с примесями других металлов. Он более вязкий и менее хрупкий, чем алмаз, и обладает меньшей твердостью. Твердость корунда по минералогической шкале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Мооса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— 9. Применяется для изготовления шлифовальных и полировальных порошков, резки металла, твердых камней и стекла;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•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наждак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— мелко- и тонкозернистая горная порода, в которой корунд находится в тесном срастании с другими минералами (магнетитом, сульфидами металлов). По абразивной способности незначительно уступает корунду. Твердость по шкале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Мооса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— 7...8. Наждак, содержащий до 60% корунда, используется в качестве природного абразивного материала. Легко измельчается и используется для изготовления абразивно-доводочных материалов, отделки лестничных ступеней, полов, тротуаров и самой дешевой наждачной бумаги;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кварц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- природный минерал (кристаллический диоксид кремния Si02) и один из наиболее доступных абразивных материалов. Твердость по минералогической шкале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Мооса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— 7. На основе кварца изготовляют так называемую стеклянную шкурку;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пемза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— тонкопористый и поэтому очень легкий (не тонет в воде) природный материал вулканического происхождения. Легко измельчается при сравнительно высокой твердости (по шкале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Мооса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— 6).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Синтетические абразивные материалы: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алмазы синтетические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получают синтезом из графита при высоких давлениях и высокой температуре. Варьирование условий синтеза позволяет получать кристаллы разных размеров (до 4 мм), степени совершенства, чистоты, 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следовательно, и с заданными физико-механическими характеристиками. Практически они имеют те же физические и химические свойства, что и природные алмазы. Выпускаются обыкновенной, повышенной и высокой прочности. Используются для обработки твердых сплавов, камня, стекла и цветных металлов;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нитрид бора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(в США —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боразон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в СНГ — </w:t>
      </w:r>
      <w:proofErr w:type="spellStart"/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эльбор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и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proofErr w:type="spellStart"/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кубонит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) получают путем синтеза при высоких значениях давления и температуры. Кристаллическая решетка нитрида бора является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алмазоподобной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т. е. она имеет такое же строение, как и решетка алмаза, но содержит атомы бора (44,3%) и азота (56,4%) и имеет несколько большие параметры. Нитрид бора по сравнению с алмазом имеет меньшую твердость, но более высокую теплостойкость (до 1200 °С) и нейтрален к железу, т. е. не вступает с ним в химическое взаимодействие. Из нитрида бора получают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шлифпорошки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микропорошки, из которых затем изготовляют абразивно-доводочные и полировальные пасты («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Эльбора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», «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Кубонита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 и др.);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карбид бора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представляет собой соединение бора с углеродом. Твердость и абразивная способность зерен карбида бора ниже, чем алмазов и зерен из нитрида бора, но выше, чем зерен из электрокорунда и карбида кремния. Карбид бора используется в порошках и пастах для доводки изделий из твердых материалов;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карбид кремния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(карборунд) представляет собой химическое соединение углерода с кремнием. Имеет исключительно высокую твердость, уступая только алмазу и карбиду бора. 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Устойчив в различных химических средах, в том числе при высоких температурах.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Кристаллы карборунда бесцветные и имеют алмазный 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блеск. Но технический карборунд в зависимости от содержания примесей бывает двух марок: зеленый (содержащий не менее 97% карбида кремния) и черный (95-97% карбида кремния). Зеленый карбид кремния по сравнению с черным более хрупкий, 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однако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абразивная способность его примерно на 20% выше. Как абразивный материал карбид кремния применяется при шлифовании, для резания твердых материалов и заточки инструментов. Из карбида кремния производятся шкурки на бумажной и тканевой 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основах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шлифовальные круги и бруски на керамической, синтетической и органической основах;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электрокорунды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(белый, нормальный, хромистый, титанистый,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монокорунд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др.) представляют собой искусственно синтезированные корунды в результате термической обработки различного высокоглиноземистого сырья (бокситов). Используют для приготовления абразивно-доводочных материалов.</w:t>
      </w:r>
    </w:p>
    <w:p w:rsid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нитрид углерода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— соединение азота с углеродом. Считается высококачественным абразивным материалом.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A56A90" w:rsidRDefault="00A56A90" w:rsidP="00A56A90">
      <w:pPr>
        <w:pStyle w:val="a8"/>
        <w:numPr>
          <w:ilvl w:val="0"/>
          <w:numId w:val="1"/>
        </w:numPr>
        <w:shd w:val="clear" w:color="auto" w:fill="FEFEFE"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Свойства.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Основными качественными характеристиками абразивных материалов являются форма и крупность абразивных зерен, их прочность, твердость, вязкость, хрупкость, абразивная способность, минеральный и гранулометрический (зернистость) составы.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Абразивное зерно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представляет собой кристаллический осколок (кристаллит), состоящий из множества мелких кристаллов, режущей кромкой у которого является ребро. Абразивное зерно может иметь как приблизительно равные размеры по высоте, ширине и толщине (изометрическая форма), так и обладать пластинчатой, мечевидной и другими формами. Рациональной является изометрическая или близкая к ней форма зерна, так как каждое зерно является резцом. Наименее выгодная форма — игольчатая.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Зернистость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характеризует размер и однородность абразивных материалов основной (преобладающей) фракции и выражается в метрической и дюймовой системах.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зависимости от величины зерен абразивные материалы подразделяют на группы и номера зернистости. При этом в разных странах маркировка осуществляется по-разному. В метрической системе крупность зерен порошка абразива характеризуется его номером. За номер порошка принимают размер ячейки сита в десятках микрон, на котором задерживается порошок. Если порошок проходит через сито с ячейками со стороной 500 мкм и задерживается на сите с ячейками в 400 мкм, то зернистость считается равной 400 мкм, хотя на самом деле это частицы с размерами в диапазоне от 400 до 500 мкм.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Согласно ГОСТ 3647 и 9206 шлифовальные материалы в метрической системе делятся на четыре группы: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•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шлифзерно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от № 200 до № 16;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•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шлифпорошки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от № 12 до № 4;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•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микрошлифпорошки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от М63 до М14;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• тонкие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микрошлифпорошки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от М10 до М5.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Буква М в обозначении номера означает, что крупность зерен указывается в микронах (мкм), а отсутствие буквы — что крупность указывается в десятках микрон. Еще одно из отличий этих обозначений состоит в том, что номер с буквой М означает максимальный размер частиц порошка абразива, а для номеров без буквы — наоборот, наименьший размер зерна, в то время как максимальный соответствует предыдущему номеру. Условное обозначение зернистости дополняют еще буквенным индексом, соответствующим процентному содержанию основной фракции (В — высокое, П — повышенное, Н — номинальное и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— допустимое).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дюймовой системе размеры отверстий в сите характеризуются числом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меш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(от англ.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mesh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— клетка, ячейка) — число отверстий сетки на один линейный дюйм. Чем выше номер в мешах, тем мельче материал. Точного перевода размера зерен в микронах в дюймовую систему нет.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Твердость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абразивных материалов устанавливается методом вдавливания алмазной пирамиды в поверхность испытываемого материала (МПа) либо по различным шкалам, в том числе минералогической шкале твердости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Мооса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По твердости абразивные материалы подразделяются на сверхтвердые, твердые и мягкие и делятся на 10 классов, причем твердость десятого (наивысшего класса) соответствует твердости алмаза.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Твердость абразивных инструментов по смыслу не совпадает с аналогичным понятием, определяющим свойства абразивных материалов и других твердых тел. Твердость абразивного инструмента характеризует прочность связи в нем абразивных зерен между собой. Поэтому из зерен самого твердого абразивного материала можно изготовить мягкие абразивные инструменты и, наоборот, из абразивного материала малой твердости можно изготовить достаточно твердые абразивные инструменты. 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Мягкими абразивными инструментами (в отличие от твердых) называют такие, из которых абразивные зерна легко выкрашиваются.</w:t>
      </w:r>
      <w:proofErr w:type="gramEnd"/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Твердость абразивных инструментов оказывает влияние на режущие свойства и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кромкостойкость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абразивного инструмента, а также на характер его изнашивания в процессе резания. Если прочность закрепления зерен в абразивном инструменте ниже прочности самого абразивного зерна (мягкий абразивный инструмент), то изнашивание происходит вследствие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выкрашивания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зерен и абразивный инструмент работает в режиме самозатачивания. Если же прочность абразивного зерна окажется ниже прочности его закрепления в инструменте (твердый абразивный инструмент), то изнашивание будет протекать частично за счет хрупкого разрушения, скалывания зерен и частично за счет их стирания с образованием площадок износа на зерне.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Получение абразивных инструментов требуемой твердости достигается соответствующей технологией их изготовления, устанавливающей соотношение абразивного зерна и связки: давлением при прессовании, температурой и длительностью термической обработки (обжига).</w:t>
      </w:r>
    </w:p>
    <w:p w:rsid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Абразивная способность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характеризуется массой снимаемого при шлифовании материала до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затупления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зерен. По абразивной способности абразивные материалы располагаются в следующем порядке: алмаз, нитрид бора, карбид кремния,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монокорунд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электрокорунд, наждак, кремень и др.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A56A90" w:rsidRPr="00A56A90" w:rsidRDefault="00A56A90" w:rsidP="00A56A90">
      <w:pPr>
        <w:pStyle w:val="a8"/>
        <w:numPr>
          <w:ilvl w:val="0"/>
          <w:numId w:val="1"/>
        </w:numPr>
        <w:shd w:val="clear" w:color="auto" w:fill="FEFEFE"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Разновидности абразивных инструментов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Диски получаются путем нанесения абразивного материала на сетчатую основу и используются для полирования и зачистки поверхностей. Жесткие сетчатые диски, изготовленные на основе стекловолокна и лавсана, пригодны для разрезки небольших деталей из дорогостоящих материалов. Если нанести абразивный материал на фибровую основу (целлюлоза, пропитанная хлористым цинком), то получится фибровый диск для зачистки и полирования.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Отрезные и шлифовальные круги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изготовляют на бакелитовых, металлических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керамических связках (рис.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1). В качестве основы бакелитовой связки используется порошкообразная фенолформальдегидная смола и неорганические наполнители (криолит или пирит). Высокая прочность бакелитовой связки позволяет абразивному инструменту работать при высоких нагрузках и скоростях. В качестве абразива обычно используют белый и нормальный электрокорунд, их смеси, карбид кремния черный и зеленый, реже — карбид кремния.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3203302" cy="1137684"/>
            <wp:effectExtent l="19050" t="0" r="0" b="0"/>
            <wp:docPr id="6" name="Рисунок 6" descr="https://konspekta.net/lektsiiorgimg/baza8/4374096857017.files/image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konspekta.net/lektsiiorgimg/baza8/4374096857017.files/image0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644" cy="113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Рис.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Шлифовальные круги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Для снижения опасности разрыва круга при резке с большой частотой вращения в его тело вводят упрочняющий элемент в виде круглого диска из тонкой стеклянной сетки, которая сохраняет также форму и гибкость отрезного круга.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Существенной характеристикой абразивных кругов (в особенности отрезных) является допустимая величина окружной скорости, для чего используется несколько обозначений: цветная полоса, указание величины максимальной окружной скорости и числа максимальных оборотов. При допустимых окружных скоростях 25...35 м/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круге наносится, как правило, белая полоса. Если ее нет, то будет приведено значение скорости и числа оборотов. 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Число оборотов является более существенной характеристикой, так как учитывает наружный диаметр круга. При окружной скорости 45...50 м/с полоса будет синяя, при 60 м/с — желтая, при 80 м/с — красная, а при 100 м/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— зеленая. Зеленая полоса дополнительно указывает на недопустимость использования круга на ручном инструменте («болгарке»).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Бруски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представляют собой стержни из связки (керамической или бакелитовой) с распределенным в ней абразивом. Единой мировой классификации брусков нет. В отечественной промышленности бруски делятся по твердости: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• на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высокомягкие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(ВМ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ВМ2, ВМЗ);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 мягкие (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Ml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М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МЗ);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•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среднемягкие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(СМ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СМ2, СМЗ);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 средние (С 1, С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СЗ);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•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среднетвердые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(СТ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СТ2, СТЗ);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 твердые (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Tl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Т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);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 чрезвычайно твердые (ЧТ</w:t>
      </w:r>
      <w:proofErr w:type="gram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ЧТ2).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Шлифовальная шкурка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(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шлифшкурка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наждачная бумага), представляет собой измельченный абразивный материал, нанесенный одним или несколькими слоями на гибкую основу из бумаги, ткани или си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нтетического материала (рис.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2). Выбор основы обусловлен нагрузками при шлифовании. В качестве связующего вещества используются мездровый, костный, синтетические клеи и комбинированные составы. Для закрепления шлифовальной шкурки к инструменту на нижнюю часть основы может наноситься крепление («липучка»).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2309481" cy="1409938"/>
            <wp:effectExtent l="19050" t="0" r="0" b="0"/>
            <wp:docPr id="7" name="Рисунок 7" descr="https://konspekta.net/lektsiiorgimg/baza8/4374096857017.files/image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onspekta.net/lektsiiorgimg/baza8/4374096857017.files/image06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095" cy="1409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Рис. 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 Структура шлифовальной шкурки: 1 - крепление; 2 — основа; 3 — связка;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4 - защитное покрытие; 5 — абразив; 6 - дополнительное покрытие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Шлифовальные шкурки выпускаются двух типов: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рулонные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(Р) и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листовые 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(Л). В зависимости от вида подложки и связующего шкурки могут быть водос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тойкими (пригодными для мокрого 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шлифования),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неводостойкими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термостойкими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а в зависимости от числа слоев шлифовального материала —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однослойными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(О) или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двухслойными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(Д). Если рабочие слои шлифовального материала расположены на обеих сторонах гибкой основы, то такую шкурку называют двухсторонней.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Маркируются шлифова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льные шкурки также как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шлифзер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шлифпорошки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 размеру абразивных зерен.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Для удобства использования шлифовальные шкурки объединены в группы посредством цветовой маркировк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(табл.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1).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Таблица 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Цветовая маркировка шлифовальных шкурок</w:t>
      </w:r>
    </w:p>
    <w:tbl>
      <w:tblPr>
        <w:tblW w:w="1029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EFEFE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1"/>
        <w:gridCol w:w="2308"/>
        <w:gridCol w:w="2409"/>
        <w:gridCol w:w="2300"/>
        <w:gridCol w:w="1942"/>
      </w:tblGrid>
      <w:tr w:rsidR="00A56A90" w:rsidRPr="00A56A90" w:rsidTr="00A56A90">
        <w:trPr>
          <w:tblCellSpacing w:w="15" w:type="dxa"/>
        </w:trPr>
        <w:tc>
          <w:tcPr>
            <w:tcW w:w="1286" w:type="dxa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Цвет группы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Обрабатываемый материал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Абразив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Связка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Основа</w:t>
            </w:r>
          </w:p>
        </w:tc>
      </w:tr>
      <w:tr w:rsidR="00A56A90" w:rsidRPr="00A56A90" w:rsidTr="00A56A90">
        <w:trPr>
          <w:tblCellSpacing w:w="15" w:type="dxa"/>
        </w:trPr>
        <w:tc>
          <w:tcPr>
            <w:tcW w:w="1286" w:type="dxa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Белый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Окрашенные поверхности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Диоксид алюминия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Синтетическая смола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Бумага</w:t>
            </w:r>
          </w:p>
        </w:tc>
      </w:tr>
      <w:tr w:rsidR="00A56A90" w:rsidRPr="00A56A90" w:rsidTr="00A56A90">
        <w:trPr>
          <w:tblCellSpacing w:w="15" w:type="dxa"/>
        </w:trPr>
        <w:tc>
          <w:tcPr>
            <w:tcW w:w="1286" w:type="dxa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Красный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ДСП, древесина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Диоксид алюминия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Синтетическая смола или натуральный клей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Бумага, ткань, комбинация материалов</w:t>
            </w:r>
          </w:p>
        </w:tc>
      </w:tr>
      <w:tr w:rsidR="00A56A90" w:rsidRPr="00A56A90" w:rsidTr="00A56A90">
        <w:trPr>
          <w:tblCellSpacing w:w="15" w:type="dxa"/>
        </w:trPr>
        <w:tc>
          <w:tcPr>
            <w:tcW w:w="1286" w:type="dxa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Голубой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Металл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Диоксид алюминия, оксид циркония, электрокорунд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Синтетическая смола или натуральный клей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Ткань, полиэстер</w:t>
            </w:r>
          </w:p>
        </w:tc>
      </w:tr>
      <w:tr w:rsidR="00A56A90" w:rsidRPr="00A56A90" w:rsidTr="00A56A90">
        <w:trPr>
          <w:tblCellSpacing w:w="15" w:type="dxa"/>
        </w:trPr>
        <w:tc>
          <w:tcPr>
            <w:tcW w:w="1286" w:type="dxa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Черный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Камень, пластик, стекло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Карбид кремния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Синтетическая смола</w:t>
            </w:r>
          </w:p>
        </w:tc>
        <w:tc>
          <w:tcPr>
            <w:tcW w:w="0" w:type="auto"/>
            <w:shd w:val="clear" w:color="auto" w:fill="FEFEFE"/>
            <w:vAlign w:val="center"/>
            <w:hideMark/>
          </w:tcPr>
          <w:p w:rsidR="00A56A90" w:rsidRPr="00A56A90" w:rsidRDefault="00A56A90" w:rsidP="00A56A9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56A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Бумага</w:t>
            </w:r>
          </w:p>
        </w:tc>
      </w:tr>
    </w:tbl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Современные шлифовальные шкурки, поставляемые на рынки нашей страны, могут быть самоклеющимися и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самосцепляющимися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Они отличаются повышенной гибкостью и прочностью сцепления абразива с основой и повышенной прочностью самой основы. Кроме того, благодаря специальным (например,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стеаратовому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покрытиям слоя абразива предотвращается забивка их мелкими частицами (так называемые незасоряющиеся покрытия). Использование вместо сплошной ткани в качестве основы сетки позволяет отсасывать через нее образующиеся мелкие частицы (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беспыльная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шлифовка). Использование поролона в основе увеличивает гибкость и позволяет впитывать грязь с последующей очисткой путем промывки и др.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Шлифовальные пасты 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представляют собой абразивные микропорошки (пемзы, трепела, карбида кремния, электрокорунда), растертые на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легкорастирающихся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связующих веществах (раствор невысыхающих масел, парафин, технический вазелин, воск).</w:t>
      </w:r>
      <w:proofErr w:type="gram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Растворителями служат скипидар, </w:t>
      </w:r>
      <w:proofErr w:type="spellStart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уайт-спирит</w:t>
      </w:r>
      <w:proofErr w:type="spellEnd"/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керосин, бензин, разбавителем — вода. Пасты могут быть жидкие, мазеобразные и твердые.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Качество паст зависит от используемого абразивного материала, зернистости, рецептуры неабразивных материалов, концентрации и консистенции. Пасты и свободный абразив используются для операций доводки.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Свободное зерно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(шлифовальные порошки) в отличие от паст - сухие не связанные абразивные зерна (трепела, пемзы и др.). При шлифовании к порошкам, как правило, добавляют смачивающие жидкости — скипидар, керосин, масло или воду.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lastRenderedPageBreak/>
        <w:t>Щетки</w:t>
      </w: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могут быть различной формы с металлической или синтетической «щетиной». Они применяются для удаления заусенцев, очистки поверхности от окалины, ржавчины, лака и краски, обработки сварных швов, а также для отделки поверхности: матирование, сатинирование, шлифование. Рабочий материал щеток варьируется от стальной и латунной проволоки до пластмассы с карбидом кремния. По структуре проволока может быть плетеной, не плетеной и гофрированной.</w:t>
      </w:r>
    </w:p>
    <w:p w:rsidR="00A56A90" w:rsidRPr="00A56A90" w:rsidRDefault="00A56A90" w:rsidP="00A56A90">
      <w:pPr>
        <w:shd w:val="clear" w:color="auto" w:fill="FEFEFE"/>
        <w:spacing w:after="0"/>
        <w:ind w:firstLine="1134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56A9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 абразивным инструментам относятся также и многочисленные </w:t>
      </w:r>
      <w:r w:rsidRPr="00A56A9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напильники, рашпили и надфили.</w:t>
      </w:r>
    </w:p>
    <w:p w:rsidR="00A56A90" w:rsidRDefault="00A56A90" w:rsidP="00A56A90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A067B3" w:rsidRDefault="00A067B3" w:rsidP="00A56A90">
      <w:pPr>
        <w:spacing w:after="0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7B3">
        <w:rPr>
          <w:rFonts w:ascii="Times New Roman" w:hAnsi="Times New Roman" w:cs="Times New Roman"/>
          <w:b/>
          <w:sz w:val="28"/>
          <w:szCs w:val="28"/>
        </w:rPr>
        <w:t>Контрольные вопросы</w:t>
      </w:r>
    </w:p>
    <w:p w:rsidR="00A067B3" w:rsidRDefault="00A067B3" w:rsidP="00A56A90">
      <w:pPr>
        <w:spacing w:after="0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67B3" w:rsidRDefault="00A067B3" w:rsidP="00A067B3">
      <w:pPr>
        <w:pStyle w:val="a8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067B3">
        <w:rPr>
          <w:rFonts w:ascii="Times New Roman" w:hAnsi="Times New Roman" w:cs="Times New Roman"/>
          <w:sz w:val="28"/>
          <w:szCs w:val="28"/>
        </w:rPr>
        <w:t>Какие материалы называются абразивными?</w:t>
      </w:r>
    </w:p>
    <w:p w:rsidR="00A067B3" w:rsidRDefault="00A067B3" w:rsidP="00A067B3">
      <w:pPr>
        <w:pStyle w:val="a8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Каково назначение абразивных материалов?</w:t>
      </w:r>
    </w:p>
    <w:p w:rsidR="00A067B3" w:rsidRDefault="00A067B3" w:rsidP="00A067B3">
      <w:pPr>
        <w:pStyle w:val="a8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Заполните таблицу</w:t>
      </w:r>
    </w:p>
    <w:tbl>
      <w:tblPr>
        <w:tblStyle w:val="a9"/>
        <w:tblW w:w="0" w:type="auto"/>
        <w:tblInd w:w="1494" w:type="dxa"/>
        <w:tblLook w:val="04A0"/>
      </w:tblPr>
      <w:tblGrid>
        <w:gridCol w:w="4346"/>
        <w:gridCol w:w="4441"/>
      </w:tblGrid>
      <w:tr w:rsidR="00A067B3" w:rsidTr="00A067B3">
        <w:tc>
          <w:tcPr>
            <w:tcW w:w="5140" w:type="dxa"/>
          </w:tcPr>
          <w:p w:rsidR="00A067B3" w:rsidRDefault="00A067B3" w:rsidP="00A067B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Природные абразивные материалы</w:t>
            </w:r>
          </w:p>
        </w:tc>
        <w:tc>
          <w:tcPr>
            <w:tcW w:w="5141" w:type="dxa"/>
          </w:tcPr>
          <w:p w:rsidR="00A067B3" w:rsidRDefault="00A067B3" w:rsidP="00A067B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Синтетические абразивные материалы</w:t>
            </w:r>
          </w:p>
        </w:tc>
      </w:tr>
      <w:tr w:rsidR="00A067B3" w:rsidTr="00A067B3">
        <w:tc>
          <w:tcPr>
            <w:tcW w:w="5140" w:type="dxa"/>
          </w:tcPr>
          <w:p w:rsidR="00A067B3" w:rsidRDefault="00A067B3" w:rsidP="00A067B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1" w:type="dxa"/>
          </w:tcPr>
          <w:p w:rsidR="00A067B3" w:rsidRDefault="00A067B3" w:rsidP="00A067B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7B3" w:rsidTr="00A067B3">
        <w:tc>
          <w:tcPr>
            <w:tcW w:w="5140" w:type="dxa"/>
          </w:tcPr>
          <w:p w:rsidR="00A067B3" w:rsidRDefault="00A067B3" w:rsidP="00A067B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1" w:type="dxa"/>
          </w:tcPr>
          <w:p w:rsidR="00A067B3" w:rsidRDefault="00A067B3" w:rsidP="00A067B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7B3" w:rsidTr="00A067B3">
        <w:tc>
          <w:tcPr>
            <w:tcW w:w="5140" w:type="dxa"/>
          </w:tcPr>
          <w:p w:rsidR="00A067B3" w:rsidRDefault="00A067B3" w:rsidP="00A067B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1" w:type="dxa"/>
          </w:tcPr>
          <w:p w:rsidR="00A067B3" w:rsidRDefault="00A067B3" w:rsidP="00A067B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67B3" w:rsidTr="00A067B3">
        <w:tc>
          <w:tcPr>
            <w:tcW w:w="5140" w:type="dxa"/>
          </w:tcPr>
          <w:p w:rsidR="00A067B3" w:rsidRDefault="00A067B3" w:rsidP="00A067B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1" w:type="dxa"/>
          </w:tcPr>
          <w:p w:rsidR="00A067B3" w:rsidRDefault="00A067B3" w:rsidP="00A067B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67B3" w:rsidRDefault="00A067B3" w:rsidP="00A067B3">
      <w:pPr>
        <w:pStyle w:val="a8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показатели являются характеристиками абразивных материалов? Подчеркните правильные ответы:</w:t>
      </w:r>
    </w:p>
    <w:p w:rsidR="00A067B3" w:rsidRDefault="00A067B3" w:rsidP="00A067B3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Твердость;</w:t>
      </w:r>
    </w:p>
    <w:p w:rsidR="00A067B3" w:rsidRDefault="00A067B3" w:rsidP="00A067B3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Зернистость;</w:t>
      </w:r>
    </w:p>
    <w:p w:rsidR="00A067B3" w:rsidRDefault="00A067B3" w:rsidP="00A067B3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Пластичность;</w:t>
      </w:r>
    </w:p>
    <w:p w:rsidR="00A067B3" w:rsidRDefault="00A067B3" w:rsidP="00A067B3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Абразивные способности;</w:t>
      </w:r>
    </w:p>
    <w:p w:rsidR="00A067B3" w:rsidRDefault="00A067B3" w:rsidP="00A067B3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Механическая прочность.</w:t>
      </w:r>
    </w:p>
    <w:p w:rsidR="00A067B3" w:rsidRDefault="00A067B3" w:rsidP="00A067B3">
      <w:pPr>
        <w:pStyle w:val="a8"/>
        <w:numPr>
          <w:ilvl w:val="0"/>
          <w:numId w:val="2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 w:rsidRPr="00A067B3">
        <w:rPr>
          <w:rFonts w:ascii="Times New Roman" w:hAnsi="Times New Roman" w:cs="Times New Roman"/>
          <w:sz w:val="28"/>
          <w:szCs w:val="28"/>
        </w:rPr>
        <w:t>Укажите</w:t>
      </w:r>
      <w:r>
        <w:rPr>
          <w:rFonts w:ascii="Times New Roman" w:hAnsi="Times New Roman" w:cs="Times New Roman"/>
          <w:sz w:val="28"/>
          <w:szCs w:val="28"/>
        </w:rPr>
        <w:t>, на какие группы подразделяются абразивные материалы по крупности:</w:t>
      </w:r>
    </w:p>
    <w:p w:rsidR="00A067B3" w:rsidRDefault="00A067B3" w:rsidP="00A067B3">
      <w:pPr>
        <w:pStyle w:val="a8"/>
        <w:numPr>
          <w:ilvl w:val="0"/>
          <w:numId w:val="4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A067B3" w:rsidRDefault="00A067B3" w:rsidP="00A067B3">
      <w:pPr>
        <w:pStyle w:val="a8"/>
        <w:numPr>
          <w:ilvl w:val="0"/>
          <w:numId w:val="4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A067B3" w:rsidRDefault="00A067B3" w:rsidP="00A067B3">
      <w:pPr>
        <w:pStyle w:val="a8"/>
        <w:numPr>
          <w:ilvl w:val="0"/>
          <w:numId w:val="4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A067B3" w:rsidRDefault="00A067B3" w:rsidP="00A067B3">
      <w:pPr>
        <w:pStyle w:val="a8"/>
        <w:numPr>
          <w:ilvl w:val="0"/>
          <w:numId w:val="4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A067B3" w:rsidRDefault="00A067B3" w:rsidP="00A067B3">
      <w:pPr>
        <w:pStyle w:val="a8"/>
        <w:numPr>
          <w:ilvl w:val="0"/>
          <w:numId w:val="2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Напишите марки абразивных материалов, относящихся к этим группам:</w:t>
      </w:r>
    </w:p>
    <w:p w:rsidR="00A067B3" w:rsidRDefault="00A067B3" w:rsidP="00A067B3">
      <w:pPr>
        <w:pStyle w:val="a8"/>
        <w:numPr>
          <w:ilvl w:val="0"/>
          <w:numId w:val="5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A067B3" w:rsidRDefault="00A067B3" w:rsidP="00A067B3">
      <w:pPr>
        <w:pStyle w:val="a8"/>
        <w:numPr>
          <w:ilvl w:val="0"/>
          <w:numId w:val="5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A067B3" w:rsidRDefault="00A067B3" w:rsidP="00A067B3">
      <w:pPr>
        <w:pStyle w:val="a8"/>
        <w:numPr>
          <w:ilvl w:val="0"/>
          <w:numId w:val="5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A067B3" w:rsidRDefault="00A067B3" w:rsidP="00A067B3">
      <w:pPr>
        <w:pStyle w:val="a8"/>
        <w:numPr>
          <w:ilvl w:val="0"/>
          <w:numId w:val="5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A067B3" w:rsidRDefault="00A067B3" w:rsidP="00A067B3">
      <w:pPr>
        <w:pStyle w:val="a8"/>
        <w:numPr>
          <w:ilvl w:val="0"/>
          <w:numId w:val="2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обозначается минералогическая твердость абразивных материалов?</w:t>
      </w:r>
    </w:p>
    <w:p w:rsidR="00A067B3" w:rsidRDefault="00A067B3" w:rsidP="00A067B3">
      <w:pPr>
        <w:pStyle w:val="a8"/>
        <w:numPr>
          <w:ilvl w:val="0"/>
          <w:numId w:val="2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Напишите марки сверхтвердых абразивных материалов.</w:t>
      </w:r>
    </w:p>
    <w:p w:rsidR="00A067B3" w:rsidRDefault="00A067B3" w:rsidP="00A067B3">
      <w:pPr>
        <w:pStyle w:val="a8"/>
        <w:numPr>
          <w:ilvl w:val="0"/>
          <w:numId w:val="2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инструменты относятся к </w:t>
      </w:r>
      <w:proofErr w:type="gramStart"/>
      <w:r>
        <w:rPr>
          <w:rFonts w:ascii="Times New Roman" w:hAnsi="Times New Roman" w:cs="Times New Roman"/>
          <w:sz w:val="28"/>
          <w:szCs w:val="28"/>
        </w:rPr>
        <w:t>абразивным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A067B3" w:rsidRDefault="00A067B3" w:rsidP="00A067B3">
      <w:pPr>
        <w:pStyle w:val="a8"/>
        <w:numPr>
          <w:ilvl w:val="0"/>
          <w:numId w:val="2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 каких компонентов состоят абразивные материалы?</w:t>
      </w:r>
    </w:p>
    <w:p w:rsidR="00A067B3" w:rsidRDefault="00A067B3" w:rsidP="00A067B3">
      <w:pPr>
        <w:pStyle w:val="a8"/>
        <w:numPr>
          <w:ilvl w:val="0"/>
          <w:numId w:val="2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величин указывают в марках абразивных материалов?</w:t>
      </w:r>
    </w:p>
    <w:p w:rsidR="00A067B3" w:rsidRPr="00A067B3" w:rsidRDefault="00A067B3" w:rsidP="00A067B3">
      <w:pPr>
        <w:pStyle w:val="a8"/>
        <w:numPr>
          <w:ilvl w:val="0"/>
          <w:numId w:val="2"/>
        </w:numPr>
        <w:tabs>
          <w:tab w:val="left" w:pos="1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характеристик выбирают абразивные инструменты?</w:t>
      </w:r>
    </w:p>
    <w:sectPr w:rsidR="00A067B3" w:rsidRPr="00A067B3" w:rsidSect="00A56A90">
      <w:pgSz w:w="11906" w:h="16838"/>
      <w:pgMar w:top="851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65871"/>
    <w:multiLevelType w:val="hybridMultilevel"/>
    <w:tmpl w:val="9028EBAC"/>
    <w:lvl w:ilvl="0" w:tplc="ED62594A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4F068C0"/>
    <w:multiLevelType w:val="hybridMultilevel"/>
    <w:tmpl w:val="C018EF82"/>
    <w:lvl w:ilvl="0" w:tplc="0419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2">
    <w:nsid w:val="26985221"/>
    <w:multiLevelType w:val="hybridMultilevel"/>
    <w:tmpl w:val="AF62C67E"/>
    <w:lvl w:ilvl="0" w:tplc="2F62204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5B6D3475"/>
    <w:multiLevelType w:val="hybridMultilevel"/>
    <w:tmpl w:val="516E6CF2"/>
    <w:lvl w:ilvl="0" w:tplc="0419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4">
    <w:nsid w:val="6A994BD3"/>
    <w:multiLevelType w:val="hybridMultilevel"/>
    <w:tmpl w:val="337A5B02"/>
    <w:lvl w:ilvl="0" w:tplc="0419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56A90"/>
    <w:rsid w:val="00A067B3"/>
    <w:rsid w:val="00A56A90"/>
    <w:rsid w:val="00D71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8F4"/>
  </w:style>
  <w:style w:type="paragraph" w:styleId="1">
    <w:name w:val="heading 1"/>
    <w:basedOn w:val="a"/>
    <w:link w:val="10"/>
    <w:uiPriority w:val="9"/>
    <w:qFormat/>
    <w:rsid w:val="00A56A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6A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56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6A90"/>
    <w:rPr>
      <w:b/>
      <w:bCs/>
    </w:rPr>
  </w:style>
  <w:style w:type="character" w:styleId="a5">
    <w:name w:val="Hyperlink"/>
    <w:basedOn w:val="a0"/>
    <w:uiPriority w:val="99"/>
    <w:semiHidden/>
    <w:unhideWhenUsed/>
    <w:rsid w:val="00A56A9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56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6A9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56A90"/>
    <w:pPr>
      <w:ind w:left="720"/>
      <w:contextualSpacing/>
    </w:pPr>
  </w:style>
  <w:style w:type="table" w:styleId="a9">
    <w:name w:val="Table Grid"/>
    <w:basedOn w:val="a1"/>
    <w:uiPriority w:val="59"/>
    <w:rsid w:val="00A067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4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7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3040</Words>
  <Characters>17333</Characters>
  <Application>Microsoft Office Word</Application>
  <DocSecurity>0</DocSecurity>
  <Lines>144</Lines>
  <Paragraphs>40</Paragraphs>
  <ScaleCrop>false</ScaleCrop>
  <Company/>
  <LinksUpToDate>false</LinksUpToDate>
  <CharactersWithSpaces>20333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2020-04-25T13:44:00Z</dcterms:created>
  <dcterms:modified xsi:type="dcterms:W3CDTF">2020-04-25T15:04:00Z</dcterms:modified>
</cp:coreProperties>
</file>