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7B" w:rsidRDefault="00F26C4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ОП.13 Аргонодуговая сварка и резка</w:t>
      </w:r>
    </w:p>
    <w:p w:rsidR="00063E7B" w:rsidRPr="00B55956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Преподаватель </w:t>
      </w:r>
      <w:r w:rsidR="00B55956">
        <w:rPr>
          <w:rFonts w:ascii="Times New Roman" w:hAnsi="Times New Roman" w:cs="Times New Roman"/>
          <w:b/>
          <w:sz w:val="28"/>
          <w:szCs w:val="28"/>
        </w:rPr>
        <w:t>М</w:t>
      </w:r>
      <w:r w:rsidR="004418E2">
        <w:rPr>
          <w:rFonts w:ascii="Times New Roman" w:hAnsi="Times New Roman" w:cs="Times New Roman"/>
          <w:b/>
          <w:sz w:val="28"/>
          <w:szCs w:val="28"/>
        </w:rPr>
        <w:t>очалов И.В</w:t>
      </w:r>
      <w:r w:rsidR="00B55956">
        <w:rPr>
          <w:rFonts w:ascii="Times New Roman" w:hAnsi="Times New Roman" w:cs="Times New Roman"/>
          <w:b/>
          <w:sz w:val="28"/>
          <w:szCs w:val="28"/>
        </w:rPr>
        <w:t>.</w:t>
      </w:r>
    </w:p>
    <w:p w:rsidR="009D4C27" w:rsidRPr="009D4C27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Email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hyperlink r:id="rId6" w:history="1"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="004418E2"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063E7B" w:rsidRPr="002A4ED8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Default="004418E2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Задание для 2</w:t>
      </w:r>
      <w:r w:rsidR="00063E7B">
        <w:rPr>
          <w:rFonts w:ascii="Times New Roman" w:hAnsi="Times New Roman" w:cs="Times New Roman"/>
          <w:b/>
          <w:sz w:val="28"/>
          <w:szCs w:val="28"/>
        </w:rPr>
        <w:t xml:space="preserve"> курса</w:t>
      </w:r>
    </w:p>
    <w:p w:rsidR="00063E7B" w:rsidRPr="00E016D1" w:rsidRDefault="004418E2" w:rsidP="004418E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Группа СП</w:t>
      </w:r>
      <w:r w:rsidR="00063E7B">
        <w:rPr>
          <w:rFonts w:ascii="Times New Roman" w:hAnsi="Times New Roman" w:cs="Times New Roman"/>
          <w:b/>
          <w:sz w:val="28"/>
          <w:szCs w:val="28"/>
        </w:rPr>
        <w:t>-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="009D4C27">
        <w:rPr>
          <w:rFonts w:ascii="Times New Roman" w:hAnsi="Times New Roman" w:cs="Times New Roman"/>
          <w:b/>
          <w:sz w:val="28"/>
          <w:szCs w:val="28"/>
        </w:rPr>
        <w:t>0</w:t>
      </w:r>
      <w:r>
        <w:rPr>
          <w:rFonts w:ascii="Times New Roman" w:hAnsi="Times New Roman" w:cs="Times New Roman"/>
          <w:b/>
          <w:sz w:val="28"/>
          <w:szCs w:val="28"/>
        </w:rPr>
        <w:t>т</w:t>
      </w:r>
    </w:p>
    <w:p w:rsidR="00063E7B" w:rsidRDefault="00063E7B" w:rsidP="00063E7B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7B" w:rsidRPr="00063E7B" w:rsidRDefault="009D4C27" w:rsidP="00063E7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 «</w:t>
      </w:r>
      <w:r w:rsidR="004418E2">
        <w:rPr>
          <w:rFonts w:ascii="Times New Roman" w:hAnsi="Times New Roman" w:cs="Times New Roman"/>
          <w:b/>
          <w:sz w:val="28"/>
          <w:szCs w:val="28"/>
        </w:rPr>
        <w:t>Ручная дуговая сварка неплавящимся электродом в среде защитных газов</w:t>
      </w:r>
      <w:r>
        <w:rPr>
          <w:rFonts w:ascii="Times New Roman" w:hAnsi="Times New Roman" w:cs="Times New Roman"/>
          <w:b/>
          <w:sz w:val="28"/>
          <w:szCs w:val="28"/>
        </w:rPr>
        <w:t>»</w:t>
      </w:r>
    </w:p>
    <w:p w:rsidR="00063E7B" w:rsidRDefault="009D4C27" w:rsidP="00063E7B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D4C27">
        <w:rPr>
          <w:rFonts w:ascii="Times New Roman" w:hAnsi="Times New Roman" w:cs="Times New Roman"/>
          <w:sz w:val="28"/>
          <w:szCs w:val="28"/>
        </w:rPr>
        <w:t xml:space="preserve">Выполните задания на платформе «Цифровой колледж Кировской области». </w:t>
      </w:r>
      <w:r>
        <w:rPr>
          <w:rFonts w:ascii="Times New Roman" w:hAnsi="Times New Roman" w:cs="Times New Roman"/>
          <w:sz w:val="28"/>
          <w:szCs w:val="28"/>
        </w:rPr>
        <w:t xml:space="preserve">Задания должны быть выполнены не </w:t>
      </w:r>
      <w:r w:rsidR="00614CB0">
        <w:rPr>
          <w:rFonts w:ascii="Times New Roman" w:hAnsi="Times New Roman" w:cs="Times New Roman"/>
          <w:sz w:val="28"/>
          <w:szCs w:val="28"/>
        </w:rPr>
        <w:t xml:space="preserve">позднее 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="00082EC0">
        <w:rPr>
          <w:rFonts w:ascii="Times New Roman" w:hAnsi="Times New Roman" w:cs="Times New Roman"/>
          <w:b/>
          <w:sz w:val="44"/>
          <w:szCs w:val="44"/>
          <w:u w:val="single"/>
        </w:rPr>
        <w:t>2</w:t>
      </w:r>
      <w:r w:rsidR="00593ED0">
        <w:rPr>
          <w:rFonts w:ascii="Times New Roman" w:hAnsi="Times New Roman" w:cs="Times New Roman"/>
          <w:b/>
          <w:sz w:val="44"/>
          <w:szCs w:val="44"/>
          <w:u w:val="single"/>
        </w:rPr>
        <w:t>9</w:t>
      </w:r>
      <w:r w:rsidR="00082EC0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Pr="00614CB0">
        <w:rPr>
          <w:rFonts w:ascii="Times New Roman" w:hAnsi="Times New Roman" w:cs="Times New Roman"/>
          <w:b/>
          <w:sz w:val="44"/>
          <w:szCs w:val="44"/>
          <w:u w:val="single"/>
        </w:rPr>
        <w:t xml:space="preserve">мая 2020 года. </w:t>
      </w:r>
    </w:p>
    <w:p w:rsidR="00685280" w:rsidRDefault="00685280">
      <w:pPr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466D1C" w:rsidRPr="00685280" w:rsidRDefault="005A2278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85280">
        <w:rPr>
          <w:rFonts w:ascii="Times New Roman" w:hAnsi="Times New Roman" w:cs="Times New Roman"/>
          <w:b/>
          <w:sz w:val="28"/>
          <w:szCs w:val="28"/>
          <w:u w:val="single"/>
        </w:rPr>
        <w:t>Алгоритм работы с платформой «Цифровой колледж»</w:t>
      </w:r>
    </w:p>
    <w:p w:rsidR="009D4C27" w:rsidRPr="009D4C27" w:rsidRDefault="005A2278" w:rsidP="00C44903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9D4C27">
        <w:rPr>
          <w:rFonts w:ascii="Times New Roman" w:hAnsi="Times New Roman" w:cs="Times New Roman"/>
          <w:sz w:val="28"/>
          <w:szCs w:val="28"/>
        </w:rPr>
        <w:t>Про</w:t>
      </w:r>
      <w:r w:rsidR="009D4C27">
        <w:rPr>
          <w:rFonts w:ascii="Times New Roman" w:hAnsi="Times New Roman" w:cs="Times New Roman"/>
          <w:sz w:val="28"/>
          <w:szCs w:val="28"/>
        </w:rPr>
        <w:t>йди</w:t>
      </w:r>
      <w:r w:rsidRPr="009D4C27">
        <w:rPr>
          <w:rFonts w:ascii="Times New Roman" w:hAnsi="Times New Roman" w:cs="Times New Roman"/>
          <w:sz w:val="28"/>
          <w:szCs w:val="28"/>
        </w:rPr>
        <w:t>т</w:t>
      </w:r>
      <w:r w:rsidR="009D4C27">
        <w:rPr>
          <w:rFonts w:ascii="Times New Roman" w:hAnsi="Times New Roman" w:cs="Times New Roman"/>
          <w:sz w:val="28"/>
          <w:szCs w:val="28"/>
        </w:rPr>
        <w:t>е</w:t>
      </w:r>
      <w:r w:rsidRPr="009D4C27">
        <w:rPr>
          <w:rFonts w:ascii="Times New Roman" w:hAnsi="Times New Roman" w:cs="Times New Roman"/>
          <w:sz w:val="28"/>
          <w:szCs w:val="28"/>
        </w:rPr>
        <w:t xml:space="preserve"> по ссылке  </w:t>
      </w:r>
      <w:hyperlink r:id="rId7" w:history="1">
        <w:r w:rsidR="00EF572C" w:rsidRPr="009437E8">
          <w:rPr>
            <w:rStyle w:val="a4"/>
            <w:rFonts w:ascii="Times New Roman" w:hAnsi="Times New Roman" w:cs="Times New Roman"/>
            <w:sz w:val="28"/>
            <w:szCs w:val="28"/>
            <w:shd w:val="clear" w:color="auto" w:fill="FFFFFF"/>
          </w:rPr>
          <w:t>https://43.edu-reg.ru/</w:t>
        </w:r>
      </w:hyperlink>
    </w:p>
    <w:p w:rsidR="00C44903" w:rsidRPr="009D4C27" w:rsidRDefault="009D4C27" w:rsidP="009D4C27">
      <w:pPr>
        <w:pStyle w:val="a3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(можно вставить её в строку браузера)</w:t>
      </w:r>
    </w:p>
    <w:p w:rsidR="00C44903" w:rsidRPr="009D4C27" w:rsidRDefault="00C44903" w:rsidP="00C44903">
      <w:pPr>
        <w:pStyle w:val="a3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</w:p>
    <w:p w:rsidR="00C44903" w:rsidRDefault="00DF3530" w:rsidP="00C44903">
      <w:pPr>
        <w:pStyle w:val="a3"/>
        <w:rPr>
          <w:lang w:val="en-US"/>
        </w:rPr>
      </w:pPr>
      <w:r>
        <w:rPr>
          <w:noProof/>
          <w:lang w:eastAsia="ru-RU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3" type="#_x0000_t32" style="position:absolute;left:0;text-align:left;margin-left:439.65pt;margin-top:75.3pt;width:28.3pt;height:184.65pt;flip:x y;z-index:251663360" o:connectortype="straight" strokecolor="red" strokeweight="1.5pt">
            <v:stroke endarrow="block"/>
          </v:shape>
        </w:pict>
      </w:r>
      <w:r w:rsidRPr="00DF3530"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8" type="#_x0000_t202" style="position:absolute;left:0;text-align:left;margin-left:427.2pt;margin-top:259.95pt;width:71.45pt;height:27.6pt;z-index:251665408;mso-width-relative:margin;mso-height-relative:margin">
            <v:textbox>
              <w:txbxContent>
                <w:p w:rsidR="00AD589F" w:rsidRPr="00AD589F" w:rsidRDefault="00AD589F">
                  <w:pPr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AD589F">
                    <w:rPr>
                      <w:rFonts w:ascii="Times New Roman" w:hAnsi="Times New Roman" w:cs="Times New Roman"/>
                      <w:sz w:val="28"/>
                      <w:szCs w:val="28"/>
                    </w:rPr>
                    <w:t>Нажать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oval id="_x0000_s1031" style="position:absolute;left:0;text-align:left;margin-left:409.5pt;margin-top:59.25pt;width:64.6pt;height:31.4pt;z-index:251662336" strokecolor="red" strokeweight="3pt">
            <v:fill opacity="0"/>
          </v:oval>
        </w:pict>
      </w:r>
      <w:r>
        <w:rPr>
          <w:noProof/>
          <w:lang w:eastAsia="ru-RU"/>
        </w:rPr>
        <w:pict>
          <v:shape id="_x0000_s1030" type="#_x0000_t32" style="position:absolute;left:0;text-align:left;margin-left:335.95pt;margin-top:96pt;width:13.8pt;height:199.9pt;flip:x y;z-index:251661312" o:connectortype="straight" strokecolor="red" strokeweight="1.5pt">
            <v:stroke endarrow="block"/>
          </v:shape>
        </w:pict>
      </w:r>
      <w:r>
        <w:rPr>
          <w:noProof/>
          <w:lang w:eastAsia="ru-RU"/>
        </w:rPr>
        <w:pict>
          <v:shape id="_x0000_s1029" type="#_x0000_t32" style="position:absolute;left:0;text-align:left;margin-left:208.3pt;margin-top:96pt;width:13.8pt;height:199.9pt;flip:x y;z-index:251660288" o:connectortype="straight" strokecolor="red" strokeweight="1.5pt">
            <v:stroke endarrow="block"/>
          </v:shape>
        </w:pict>
      </w:r>
      <w:r>
        <w:rPr>
          <w:noProof/>
          <w:lang w:eastAsia="ru-RU"/>
        </w:rPr>
        <w:pict>
          <v:oval id="_x0000_s1028" style="position:absolute;left:0;text-align:left;margin-left:304.55pt;margin-top:53.9pt;width:82.7pt;height:36.75pt;z-index:251659264" strokecolor="red" strokeweight="3pt">
            <v:fill opacity="0"/>
          </v:oval>
        </w:pict>
      </w:r>
      <w:r>
        <w:rPr>
          <w:noProof/>
          <w:lang w:eastAsia="ru-RU"/>
        </w:rPr>
        <w:pict>
          <v:oval id="_x0000_s1027" style="position:absolute;left:0;text-align:left;margin-left:176.15pt;margin-top:53.9pt;width:82.7pt;height:36.75pt;z-index:251658240" strokecolor="red" strokeweight="3pt">
            <v:fill opacity="0"/>
          </v:oval>
        </w:pict>
      </w:r>
      <w:r w:rsidR="00C44903">
        <w:rPr>
          <w:noProof/>
          <w:lang w:eastAsia="ru-RU"/>
        </w:rPr>
        <w:drawing>
          <wp:inline distT="0" distB="0" distL="0" distR="0">
            <wp:extent cx="5541731" cy="3511685"/>
            <wp:effectExtent l="19050" t="0" r="1819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7037" cy="35277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4903" w:rsidRPr="00C44903" w:rsidRDefault="00C44903" w:rsidP="00C44903">
      <w:pPr>
        <w:pStyle w:val="a3"/>
        <w:rPr>
          <w:lang w:val="en-US"/>
        </w:rPr>
      </w:pPr>
    </w:p>
    <w:p w:rsidR="005A2278" w:rsidRPr="00AD589F" w:rsidRDefault="005A2278" w:rsidP="005A22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Вв</w:t>
      </w:r>
      <w:r w:rsidR="009D4C2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дите </w:t>
      </w:r>
      <w:r w:rsidR="009D4C2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свой 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логин – </w:t>
      </w:r>
      <w:r w:rsidRPr="00614CB0">
        <w:rPr>
          <w:rFonts w:ascii="Times New Roman" w:hAnsi="Times New Roman" w:cs="Times New Roman"/>
          <w:b/>
          <w:color w:val="333333"/>
          <w:sz w:val="28"/>
          <w:szCs w:val="28"/>
          <w:u w:val="single"/>
          <w:shd w:val="clear" w:color="auto" w:fill="FFFFFF"/>
        </w:rPr>
        <w:t>это ваша электронная почта, пароль -111111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 w:rsidR="00C44903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 </w:t>
      </w:r>
    </w:p>
    <w:p w:rsidR="00AD589F" w:rsidRPr="00AD589F" w:rsidRDefault="009D4C27" w:rsidP="005A227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 п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опадаете в свой личный кабинет. </w:t>
      </w:r>
    </w:p>
    <w:p w:rsidR="00AD589F" w:rsidRPr="00AD589F" w:rsidRDefault="00DF3530" w:rsidP="00AD589F">
      <w:pPr>
        <w:rPr>
          <w:rFonts w:ascii="Times New Roman" w:hAnsi="Times New Roman" w:cs="Times New Roman"/>
        </w:rPr>
      </w:pPr>
      <w:r w:rsidRPr="00DF3530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lastRenderedPageBreak/>
        <w:pict>
          <v:oval id="_x0000_s1043" style="position:absolute;margin-left:19.65pt;margin-top:49.75pt;width:32.2pt;height:26.05pt;z-index:251669504" strokecolor="red" strokeweight="3pt">
            <v:fill opacity="0"/>
          </v:oval>
        </w:pict>
      </w:r>
      <w:r w:rsidRPr="00DF3530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pict>
          <v:oval id="_x0000_s1040" style="position:absolute;margin-left:336.25pt;margin-top:75.8pt;width:32.2pt;height:26.05pt;z-index:251666432" strokecolor="red" strokeweight="3pt">
            <v:fill opacity="0"/>
          </v:oval>
        </w:pict>
      </w:r>
      <w:r w:rsidRPr="00DF3530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shape id="_x0000_s1042" type="#_x0000_t32" style="position:absolute;margin-left:195.3pt;margin-top:101.85pt;width:146.3pt;height:46.75pt;flip:y;z-index:251668480" o:connectortype="straight" strokecolor="red">
            <v:stroke endarrow="block"/>
          </v:shape>
        </w:pict>
      </w:r>
      <w:r w:rsidRPr="00DF3530">
        <w:rPr>
          <w:rFonts w:ascii="Times New Roman" w:hAnsi="Times New Roman" w:cs="Times New Roman"/>
          <w:noProof/>
          <w:color w:val="333333"/>
          <w:sz w:val="23"/>
          <w:szCs w:val="23"/>
          <w:lang w:eastAsia="ru-RU"/>
        </w:rPr>
        <w:pict>
          <v:shape id="_x0000_s1041" type="#_x0000_t32" style="position:absolute;margin-left:40.55pt;margin-top:74.3pt;width:78.9pt;height:79.65pt;flip:x y;z-index:251667456" o:connectortype="straight" strokecolor="red">
            <v:stroke endarrow="block"/>
          </v:shape>
        </w:pict>
      </w:r>
      <w:r w:rsidR="00AD589F">
        <w:rPr>
          <w:noProof/>
          <w:lang w:eastAsia="ru-RU"/>
        </w:rPr>
        <w:drawing>
          <wp:inline distT="0" distB="0" distL="0" distR="0">
            <wp:extent cx="5940425" cy="1724085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724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589F" w:rsidRDefault="00AD589F" w:rsidP="00A1391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sz w:val="28"/>
          <w:szCs w:val="28"/>
        </w:rPr>
        <w:t>Поставьте галочку.</w:t>
      </w:r>
      <w:r>
        <w:rPr>
          <w:rFonts w:ascii="Times New Roman" w:hAnsi="Times New Roman" w:cs="Times New Roman"/>
          <w:sz w:val="28"/>
          <w:szCs w:val="28"/>
        </w:rPr>
        <w:t xml:space="preserve"> Нажмите</w:t>
      </w:r>
    </w:p>
    <w:p w:rsidR="00AD589F" w:rsidRPr="00AD589F" w:rsidRDefault="00AD589F" w:rsidP="00A13919">
      <w:pPr>
        <w:pStyle w:val="a3"/>
        <w:ind w:left="426"/>
        <w:rPr>
          <w:rFonts w:ascii="Times New Roman" w:hAnsi="Times New Roman" w:cs="Times New Roman"/>
          <w:sz w:val="28"/>
          <w:szCs w:val="28"/>
        </w:rPr>
      </w:pPr>
    </w:p>
    <w:p w:rsidR="00AD589F" w:rsidRPr="00AD589F" w:rsidRDefault="00AD589F" w:rsidP="00A13919">
      <w:pPr>
        <w:pStyle w:val="a3"/>
        <w:ind w:left="426"/>
        <w:rPr>
          <w:rFonts w:ascii="Times New Roman" w:hAnsi="Times New Roman" w:cs="Times New Roman"/>
        </w:rPr>
      </w:pPr>
    </w:p>
    <w:p w:rsidR="00B55956" w:rsidRPr="00B55956" w:rsidRDefault="005A2278" w:rsidP="00A1391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</w:t>
      </w:r>
      <w:r w:rsid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йдите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тему</w:t>
      </w:r>
      <w:r w:rsidRPr="00AD589F">
        <w:rPr>
          <w:rFonts w:ascii="Times New Roman" w:hAnsi="Times New Roman" w:cs="Times New Roman"/>
          <w:color w:val="79062C"/>
          <w:sz w:val="28"/>
          <w:szCs w:val="28"/>
        </w:rPr>
        <w:t xml:space="preserve"> 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«</w:t>
      </w:r>
      <w:r w:rsidR="00FC695C">
        <w:rPr>
          <w:rFonts w:ascii="Times New Roman" w:hAnsi="Times New Roman" w:cs="Times New Roman"/>
          <w:sz w:val="28"/>
          <w:szCs w:val="28"/>
        </w:rPr>
        <w:t>Параметры режима сварки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»</w:t>
      </w:r>
      <w:r w:rsidR="00AD589F" w:rsidRPr="00AD589F"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t xml:space="preserve"> </w:t>
      </w:r>
    </w:p>
    <w:p w:rsidR="00B55956" w:rsidRPr="00B55956" w:rsidRDefault="00B55956" w:rsidP="00A13919">
      <w:pPr>
        <w:ind w:left="426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3781425" cy="1524000"/>
            <wp:effectExtent l="19050" t="0" r="9525" b="0"/>
            <wp:docPr id="3" name="Рисунок 2" descr="Screenshot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781425" cy="152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2278" w:rsidRPr="00AD589F" w:rsidRDefault="009D4C27" w:rsidP="00A1391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sz w:val="28"/>
          <w:szCs w:val="28"/>
        </w:rPr>
      </w:pP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Нажм</w:t>
      </w:r>
      <w:r w:rsid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ите</w:t>
      </w:r>
      <w:r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84C07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учебные материалы.</w:t>
      </w:r>
    </w:p>
    <w:p w:rsidR="00942431" w:rsidRDefault="00B55956" w:rsidP="00A13919">
      <w:pPr>
        <w:pStyle w:val="a3"/>
        <w:numPr>
          <w:ilvl w:val="0"/>
          <w:numId w:val="1"/>
        </w:numPr>
        <w:ind w:left="426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Глава </w:t>
      </w:r>
      <w:r w:rsidR="00E040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3</w:t>
      </w:r>
      <w:r w:rsidR="005A2278" w:rsidRPr="00AD589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«</w:t>
      </w:r>
      <w:r w:rsidR="00E040A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Дуговая сварка неплавящимся электродом в защитном газе</w:t>
      </w:r>
      <w:r w:rsidR="00D0380B" w:rsidRPr="00E3525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</w:p>
    <w:p w:rsidR="00D0380B" w:rsidRPr="00E35254" w:rsidRDefault="00E35254" w:rsidP="00942431">
      <w:pPr>
        <w:pStyle w:val="a3"/>
        <w:ind w:left="426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Изучаем пункты 3.1, 3.2, 3.3 Главы 3</w:t>
      </w:r>
      <w:r w:rsidR="00A13919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Законспектировать основные моменты.</w:t>
      </w:r>
    </w:p>
    <w:p w:rsidR="00884C07" w:rsidRDefault="00E35254" w:rsidP="00A13919">
      <w:pPr>
        <w:pStyle w:val="a3"/>
        <w:ind w:left="426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587685" cy="4287329"/>
            <wp:effectExtent l="19050" t="0" r="3115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625" cy="4287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B17DC" w:rsidRDefault="004B17DC" w:rsidP="000F0EED">
      <w:pPr>
        <w:pStyle w:val="a3"/>
        <w:ind w:left="142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2013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8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Изучить маркировку вольфрамовых </w:t>
      </w:r>
      <w:r w:rsidR="002B37A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электродов. Сделать конспект в тетради</w:t>
      </w:r>
      <w:r w:rsidR="000D093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300470" cy="5658167"/>
            <wp:effectExtent l="19050" t="0" r="5080" b="0"/>
            <wp:docPr id="21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56581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37A8" w:rsidRDefault="002B37A8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141535" w:rsidRDefault="00141535" w:rsidP="00E96E78">
      <w:pPr>
        <w:pStyle w:val="a3"/>
        <w:ind w:left="142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41535" w:rsidRDefault="00141535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 w:type="page"/>
      </w:r>
    </w:p>
    <w:p w:rsidR="003655A3" w:rsidRPr="00E620B9" w:rsidRDefault="003655A3" w:rsidP="00E96E78">
      <w:pPr>
        <w:pStyle w:val="a3"/>
        <w:ind w:left="142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32013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9</w:t>
      </w:r>
      <w:r w:rsidRPr="00E96E7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Pr="003201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составные части горелки</w:t>
      </w:r>
      <w:r w:rsidR="00E620B9" w:rsidRPr="003201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для Т</w:t>
      </w:r>
      <w:r w:rsidR="00E620B9" w:rsidRPr="003201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IG</w:t>
      </w:r>
      <w:r w:rsidR="00E620B9" w:rsidRPr="003201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сварки</w:t>
      </w:r>
    </w:p>
    <w:p w:rsidR="00141535" w:rsidRPr="00E96E78" w:rsidRDefault="00141535" w:rsidP="00E96E78">
      <w:pPr>
        <w:pStyle w:val="a3"/>
        <w:ind w:left="142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41535" w:rsidRDefault="003655A3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5469255" cy="7117080"/>
            <wp:effectExtent l="19050" t="0" r="0" b="0"/>
            <wp:docPr id="22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9255" cy="7117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1535" w:rsidRDefault="00141535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141535" w:rsidRDefault="00141535">
      <w:pP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br w:type="page"/>
      </w:r>
    </w:p>
    <w:p w:rsidR="00E100F6" w:rsidRDefault="004D26FB" w:rsidP="007A4F25">
      <w:pPr>
        <w:pStyle w:val="a3"/>
        <w:ind w:left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 w:rsidRPr="00C9665F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lastRenderedPageBreak/>
        <w:t>10</w:t>
      </w:r>
      <w:r w:rsidRPr="00FA6E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. </w:t>
      </w:r>
      <w:r w:rsidR="00BB2EFB" w:rsidRPr="00FA6E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окраску и маркировку баллонов.</w:t>
      </w:r>
      <w:r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300470" cy="2262359"/>
            <wp:effectExtent l="19050" t="0" r="5080" b="0"/>
            <wp:docPr id="23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2623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4285" w:rsidRPr="000F4285" w:rsidRDefault="00E100F6" w:rsidP="00BE3062">
      <w:pPr>
        <w:pStyle w:val="2"/>
        <w:pBdr>
          <w:bottom w:val="single" w:sz="6" w:space="0" w:color="AAC6D5"/>
        </w:pBdr>
        <w:shd w:val="clear" w:color="auto" w:fill="FFFFFF"/>
        <w:spacing w:before="0"/>
      </w:pPr>
      <w:r w:rsidRPr="00C9665F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11</w:t>
      </w:r>
      <w:r>
        <w:rPr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. Изучить </w:t>
      </w:r>
      <w:r w:rsidR="002376CE">
        <w:rPr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раздел об инертных, активных газах и их смесях. Сделать конспект в тетради</w:t>
      </w:r>
      <w:r w:rsidR="000F4285">
        <w:rPr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(текст </w:t>
      </w:r>
      <w:r w:rsidR="00BE3062">
        <w:rPr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прилагается</w:t>
      </w:r>
      <w:r w:rsidR="000F4285">
        <w:rPr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)</w:t>
      </w:r>
      <w:r w:rsidR="002376CE">
        <w:rPr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.</w:t>
      </w:r>
    </w:p>
    <w:p w:rsidR="00BE3062" w:rsidRDefault="00BE3062" w:rsidP="00E100F6">
      <w:pPr>
        <w:pStyle w:val="2"/>
        <w:pBdr>
          <w:bottom w:val="single" w:sz="6" w:space="0" w:color="AAC6D5"/>
        </w:pBdr>
        <w:shd w:val="clear" w:color="auto" w:fill="FFFFFF"/>
        <w:spacing w:before="0"/>
        <w:rPr>
          <w:rFonts w:ascii="Georgia" w:hAnsi="Georgia"/>
          <w:color w:val="424242"/>
          <w:sz w:val="35"/>
          <w:szCs w:val="35"/>
        </w:rPr>
      </w:pPr>
    </w:p>
    <w:p w:rsidR="00E100F6" w:rsidRDefault="00E100F6" w:rsidP="00E100F6">
      <w:pPr>
        <w:pStyle w:val="2"/>
        <w:pBdr>
          <w:bottom w:val="single" w:sz="6" w:space="0" w:color="AAC6D5"/>
        </w:pBdr>
        <w:shd w:val="clear" w:color="auto" w:fill="FFFFFF"/>
        <w:spacing w:before="0"/>
        <w:rPr>
          <w:rFonts w:ascii="Georgia" w:hAnsi="Georgia"/>
          <w:color w:val="424242"/>
          <w:sz w:val="35"/>
          <w:szCs w:val="35"/>
        </w:rPr>
      </w:pPr>
      <w:r>
        <w:rPr>
          <w:rFonts w:ascii="Georgia" w:hAnsi="Georgia"/>
          <w:color w:val="424242"/>
          <w:sz w:val="35"/>
          <w:szCs w:val="35"/>
        </w:rPr>
        <w:t>Инертные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Не вступают в химическое взаимодействие с металлами и практически не растворяются в металлах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Аргон (</w:t>
      </w:r>
      <w:proofErr w:type="spellStart"/>
      <w:r>
        <w:rPr>
          <w:rStyle w:val="a9"/>
          <w:rFonts w:ascii="Verdana" w:hAnsi="Verdana"/>
          <w:color w:val="424242"/>
          <w:sz w:val="19"/>
          <w:szCs w:val="19"/>
        </w:rPr>
        <w:t>Ar</w:t>
      </w:r>
      <w:proofErr w:type="spellEnd"/>
      <w:r>
        <w:rPr>
          <w:rStyle w:val="a9"/>
          <w:rFonts w:ascii="Verdana" w:hAnsi="Verdana"/>
          <w:color w:val="424242"/>
          <w:sz w:val="19"/>
          <w:szCs w:val="19"/>
        </w:rPr>
        <w:t>)</w:t>
      </w:r>
      <w:r>
        <w:rPr>
          <w:rFonts w:ascii="Verdana" w:hAnsi="Verdana"/>
          <w:color w:val="424242"/>
          <w:sz w:val="19"/>
          <w:szCs w:val="19"/>
        </w:rPr>
        <w:t> - бесцветный, без запаха, негорючий, неядовитый газ, почти в 1,5 раза тяжелее воздуха. В металлах нерастворим как в жидком, так и в твердом состояниях. Выпускается (</w:t>
      </w:r>
      <w:hyperlink r:id="rId15" w:tgtFrame="_blank" w:tooltip="Читать ГОСТ 10157-79" w:history="1">
        <w:r>
          <w:rPr>
            <w:rStyle w:val="a4"/>
            <w:rFonts w:ascii="Verdana" w:hAnsi="Verdana"/>
            <w:color w:val="0185E4"/>
            <w:sz w:val="19"/>
            <w:szCs w:val="19"/>
          </w:rPr>
          <w:t>ГОСТ 10157</w:t>
        </w:r>
      </w:hyperlink>
      <w:r>
        <w:rPr>
          <w:rFonts w:ascii="Verdana" w:hAnsi="Verdana"/>
          <w:color w:val="424242"/>
          <w:sz w:val="19"/>
          <w:szCs w:val="19"/>
        </w:rPr>
        <w:t>-79) двух сортов: высшего и первого.</w:t>
      </w:r>
    </w:p>
    <w:p w:rsidR="00E100F6" w:rsidRDefault="00E100F6" w:rsidP="00E100F6">
      <w:pPr>
        <w:pStyle w:val="a8"/>
        <w:shd w:val="clear" w:color="auto" w:fill="FFFFFF"/>
        <w:spacing w:before="82" w:beforeAutospacing="0" w:after="82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Fonts w:ascii="Verdana" w:hAnsi="Verdana"/>
          <w:color w:val="424242"/>
          <w:sz w:val="19"/>
          <w:szCs w:val="19"/>
        </w:rPr>
        <w:t>В газе высшего сорта содержится 99,993 % аргона, не более 0,006 % азота и не более 0,0007 % кислорода. Рекомендуется для сварки ответственных металлоконструкций из активных и редких металлов и сплавов, цветных металлов.</w:t>
      </w:r>
    </w:p>
    <w:p w:rsidR="00E100F6" w:rsidRDefault="00E100F6" w:rsidP="00E100F6">
      <w:pPr>
        <w:pStyle w:val="a8"/>
        <w:shd w:val="clear" w:color="auto" w:fill="FFFFFF"/>
        <w:spacing w:before="82" w:beforeAutospacing="0" w:after="82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Fonts w:ascii="Verdana" w:hAnsi="Verdana"/>
          <w:color w:val="424242"/>
          <w:sz w:val="19"/>
          <w:szCs w:val="19"/>
        </w:rPr>
        <w:t>В газе первого сорта содержится 99,98 % аргона, до 0,01 % азота и не более 0,002 % кислорода. Рекомендуется для сварки стали и чистого алюминия.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Гелий (Не)</w:t>
      </w:r>
      <w:r>
        <w:rPr>
          <w:rFonts w:ascii="Verdana" w:hAnsi="Verdana"/>
          <w:color w:val="424242"/>
          <w:sz w:val="19"/>
          <w:szCs w:val="19"/>
        </w:rPr>
        <w:t> - бесцветный газ, без запаха, неядовитый, значительно легче воздуха и аргона. Выпускается (</w:t>
      </w:r>
      <w:hyperlink r:id="rId16" w:tgtFrame="_blank" w:tooltip="Читать ГОСТ 20461-75" w:history="1">
        <w:r>
          <w:rPr>
            <w:rStyle w:val="a4"/>
            <w:rFonts w:ascii="Verdana" w:hAnsi="Verdana"/>
            <w:color w:val="0185E4"/>
            <w:sz w:val="19"/>
            <w:szCs w:val="19"/>
          </w:rPr>
          <w:t>ГОСТ 20461</w:t>
        </w:r>
      </w:hyperlink>
      <w:r>
        <w:rPr>
          <w:rFonts w:ascii="Verdana" w:hAnsi="Verdana"/>
          <w:color w:val="424242"/>
          <w:sz w:val="19"/>
          <w:szCs w:val="19"/>
        </w:rPr>
        <w:t>-75) двух сортов: высокой чистоты (до 99,985 %) и технический (99,8%).</w:t>
      </w:r>
    </w:p>
    <w:p w:rsidR="00E100F6" w:rsidRDefault="00E100F6" w:rsidP="00E100F6">
      <w:pPr>
        <w:pStyle w:val="a8"/>
        <w:shd w:val="clear" w:color="auto" w:fill="FFFFFF"/>
        <w:spacing w:before="82" w:beforeAutospacing="0" w:after="82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Fonts w:ascii="Verdana" w:hAnsi="Verdana"/>
          <w:color w:val="424242"/>
          <w:sz w:val="19"/>
          <w:szCs w:val="19"/>
        </w:rPr>
        <w:t>Используется реже, чем аргон, из-за его дефицитности и высокой стоимости. Однако при одном и том же значении тока дуга в гелии выделяет в 1,5 - 2 раза больше энергии, чем в аргоне. Это способствует более глубокому проплавлению металла и значительному увеличению скорости сварки.</w:t>
      </w:r>
    </w:p>
    <w:p w:rsidR="00E100F6" w:rsidRDefault="00E100F6" w:rsidP="00E100F6">
      <w:pPr>
        <w:pStyle w:val="a8"/>
        <w:shd w:val="clear" w:color="auto" w:fill="FFFFFF"/>
        <w:spacing w:before="82" w:beforeAutospacing="0" w:after="82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Fonts w:ascii="Verdana" w:hAnsi="Verdana"/>
          <w:color w:val="424242"/>
          <w:sz w:val="19"/>
          <w:szCs w:val="19"/>
        </w:rPr>
        <w:t>Гелий применяют при сварке химически чистых и активных материалов, а также сплавов на основе алюминия и магния.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Азот (N</w:t>
      </w:r>
      <w:r>
        <w:rPr>
          <w:rStyle w:val="a9"/>
          <w:rFonts w:ascii="Verdana" w:hAnsi="Verdana"/>
          <w:color w:val="424242"/>
          <w:sz w:val="19"/>
          <w:szCs w:val="19"/>
          <w:vertAlign w:val="subscript"/>
        </w:rPr>
        <w:t>2</w:t>
      </w:r>
      <w:r>
        <w:rPr>
          <w:rStyle w:val="a9"/>
          <w:rFonts w:ascii="Verdana" w:hAnsi="Verdana"/>
          <w:color w:val="424242"/>
          <w:sz w:val="19"/>
          <w:szCs w:val="19"/>
        </w:rPr>
        <w:t>)</w:t>
      </w:r>
      <w:r>
        <w:rPr>
          <w:rFonts w:ascii="Verdana" w:hAnsi="Verdana"/>
          <w:color w:val="424242"/>
          <w:sz w:val="19"/>
          <w:szCs w:val="19"/>
        </w:rPr>
        <w:t xml:space="preserve"> - газ без цвета, запаха </w:t>
      </w:r>
      <w:proofErr w:type="spellStart"/>
      <w:r>
        <w:rPr>
          <w:rFonts w:ascii="Verdana" w:hAnsi="Verdana"/>
          <w:color w:val="424242"/>
          <w:sz w:val="19"/>
          <w:szCs w:val="19"/>
        </w:rPr>
        <w:t>п</w:t>
      </w:r>
      <w:proofErr w:type="spellEnd"/>
      <w:r>
        <w:rPr>
          <w:rFonts w:ascii="Verdana" w:hAnsi="Verdana"/>
          <w:color w:val="424242"/>
          <w:sz w:val="19"/>
          <w:szCs w:val="19"/>
        </w:rPr>
        <w:t xml:space="preserve"> вкуса, неядовитый. Используется только для сварки меди и ее сплавов, по отношению к которым азот является инертным газом. Выпускается (</w:t>
      </w:r>
      <w:hyperlink r:id="rId17" w:tgtFrame="_blank" w:tooltip="Читать ГОСТ 9293-74" w:history="1">
        <w:r>
          <w:rPr>
            <w:rStyle w:val="a4"/>
            <w:rFonts w:ascii="Verdana" w:hAnsi="Verdana"/>
            <w:color w:val="0185E4"/>
            <w:sz w:val="19"/>
            <w:szCs w:val="19"/>
          </w:rPr>
          <w:t>ГОСТ 9293</w:t>
        </w:r>
      </w:hyperlink>
      <w:r>
        <w:rPr>
          <w:rFonts w:ascii="Verdana" w:hAnsi="Verdana"/>
          <w:color w:val="424242"/>
          <w:sz w:val="19"/>
          <w:szCs w:val="19"/>
        </w:rPr>
        <w:t>-74) четырех сортов: высшего - 99,9% азота; 1-го - 99,5%; 2-го - 99,0%; 3-го - 97,0%.</w:t>
      </w:r>
    </w:p>
    <w:p w:rsidR="00E100F6" w:rsidRDefault="00E100F6" w:rsidP="00E100F6">
      <w:pPr>
        <w:pStyle w:val="2"/>
        <w:pBdr>
          <w:bottom w:val="single" w:sz="6" w:space="0" w:color="AAC6D5"/>
        </w:pBdr>
        <w:shd w:val="clear" w:color="auto" w:fill="FFFFFF"/>
        <w:spacing w:before="0"/>
        <w:rPr>
          <w:rFonts w:ascii="Georgia" w:hAnsi="Georgia"/>
          <w:color w:val="424242"/>
          <w:sz w:val="35"/>
          <w:szCs w:val="35"/>
        </w:rPr>
      </w:pPr>
      <w:r>
        <w:rPr>
          <w:rFonts w:ascii="Georgia" w:hAnsi="Georgia"/>
          <w:color w:val="424242"/>
          <w:sz w:val="35"/>
          <w:szCs w:val="35"/>
        </w:rPr>
        <w:lastRenderedPageBreak/>
        <w:t>Активные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Защищают зону сварки от воздуха, но сами растворяются в жидком металле либо вступают с ним в химическое взаимодействие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Кислород (О</w:t>
      </w:r>
      <w:r>
        <w:rPr>
          <w:rStyle w:val="a9"/>
          <w:rFonts w:ascii="Verdana" w:hAnsi="Verdana"/>
          <w:color w:val="424242"/>
          <w:sz w:val="19"/>
          <w:szCs w:val="19"/>
          <w:vertAlign w:val="subscript"/>
        </w:rPr>
        <w:t>2</w:t>
      </w:r>
      <w:r>
        <w:rPr>
          <w:rStyle w:val="a9"/>
          <w:rFonts w:ascii="Verdana" w:hAnsi="Verdana"/>
          <w:color w:val="424242"/>
          <w:sz w:val="19"/>
          <w:szCs w:val="19"/>
        </w:rPr>
        <w:t>)</w:t>
      </w:r>
      <w:r>
        <w:rPr>
          <w:rFonts w:ascii="Verdana" w:hAnsi="Verdana"/>
          <w:color w:val="424242"/>
          <w:sz w:val="19"/>
          <w:szCs w:val="19"/>
        </w:rPr>
        <w:t> - газ без цвета, запаха и вкуса. Негорючий, но активно поддерживающий горение. Технический газообразный кислород (ГОСТ5583-78) выпускается трех сортов: 1-й сорт - 99,7% кислорода; 2-й - 99,5%; 3-й - 99,2%. Применяется только как добавка к инертным и активным газам.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Углекислый газ (СО</w:t>
      </w:r>
      <w:r>
        <w:rPr>
          <w:rStyle w:val="a9"/>
          <w:rFonts w:ascii="Verdana" w:hAnsi="Verdana"/>
          <w:color w:val="424242"/>
          <w:sz w:val="19"/>
          <w:szCs w:val="19"/>
          <w:vertAlign w:val="subscript"/>
        </w:rPr>
        <w:t>2</w:t>
      </w:r>
      <w:r>
        <w:rPr>
          <w:rStyle w:val="a9"/>
          <w:rFonts w:ascii="Verdana" w:hAnsi="Verdana"/>
          <w:color w:val="424242"/>
          <w:sz w:val="19"/>
          <w:szCs w:val="19"/>
        </w:rPr>
        <w:t>)</w:t>
      </w:r>
      <w:r>
        <w:rPr>
          <w:rFonts w:ascii="Verdana" w:hAnsi="Verdana"/>
          <w:color w:val="424242"/>
          <w:sz w:val="19"/>
          <w:szCs w:val="19"/>
        </w:rPr>
        <w:t> - бесцветный, со слабым запахом, с резко выраженными окислительными свойствами, хорошо растворяется в воде. Тяжелее воздуха в 1,5 раза, может скапливаться в плохо проветриваемых помещениях, в колодцах, приямках. Выпускается (</w:t>
      </w:r>
      <w:hyperlink r:id="rId18" w:tgtFrame="_blank" w:tooltip="Читать ГОСТ 8050-85" w:history="1">
        <w:r>
          <w:rPr>
            <w:rStyle w:val="a4"/>
            <w:rFonts w:ascii="Verdana" w:hAnsi="Verdana"/>
            <w:color w:val="0185E4"/>
            <w:sz w:val="19"/>
            <w:szCs w:val="19"/>
          </w:rPr>
          <w:t>ГОСТ 8050</w:t>
        </w:r>
      </w:hyperlink>
      <w:r>
        <w:rPr>
          <w:rFonts w:ascii="Verdana" w:hAnsi="Verdana"/>
          <w:color w:val="424242"/>
          <w:sz w:val="19"/>
          <w:szCs w:val="19"/>
        </w:rPr>
        <w:t>-85) трех сортов: высший-99,8% СО</w:t>
      </w:r>
      <w:r>
        <w:rPr>
          <w:rFonts w:ascii="Verdana" w:hAnsi="Verdana"/>
          <w:color w:val="424242"/>
          <w:sz w:val="19"/>
          <w:szCs w:val="19"/>
          <w:vertAlign w:val="subscript"/>
        </w:rPr>
        <w:t>2</w:t>
      </w:r>
      <w:r>
        <w:rPr>
          <w:rFonts w:ascii="Verdana" w:hAnsi="Verdana"/>
          <w:color w:val="424242"/>
          <w:sz w:val="19"/>
          <w:szCs w:val="19"/>
        </w:rPr>
        <w:t>, 1-й-99,5% и 2-й-98,8%. Двуокись углерода 2-го сорта применять не рекомендуется. Для снижения влажности СО</w:t>
      </w:r>
      <w:r>
        <w:rPr>
          <w:rFonts w:ascii="Verdana" w:hAnsi="Verdana"/>
          <w:color w:val="424242"/>
          <w:sz w:val="19"/>
          <w:szCs w:val="19"/>
          <w:vertAlign w:val="subscript"/>
        </w:rPr>
        <w:t>2</w:t>
      </w:r>
      <w:r>
        <w:rPr>
          <w:rFonts w:ascii="Verdana" w:hAnsi="Verdana"/>
          <w:color w:val="424242"/>
          <w:sz w:val="19"/>
          <w:szCs w:val="19"/>
        </w:rPr>
        <w:t> рекомендуется установить баллон вентилем вниз и через 1-2 ч открыть вентиль на 8-10 с для удаления воды. Перед сваркой из нормально установленного баллона выпускают небольшое количество газа, чтобы удалить попавший внутрь воздух.</w:t>
      </w:r>
    </w:p>
    <w:p w:rsidR="00E100F6" w:rsidRDefault="00E100F6" w:rsidP="00E100F6">
      <w:pPr>
        <w:pStyle w:val="a8"/>
        <w:shd w:val="clear" w:color="auto" w:fill="FFFFFF"/>
        <w:spacing w:before="82" w:beforeAutospacing="0" w:after="82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Fonts w:ascii="Verdana" w:hAnsi="Verdana"/>
          <w:color w:val="424242"/>
          <w:sz w:val="19"/>
          <w:szCs w:val="19"/>
        </w:rPr>
        <w:t xml:space="preserve">В углекислом газе сваривают чугун, низко- и среднеуглеродистые, низколегированные конструкционные </w:t>
      </w:r>
      <w:proofErr w:type="spellStart"/>
      <w:r>
        <w:rPr>
          <w:rFonts w:ascii="Verdana" w:hAnsi="Verdana"/>
          <w:color w:val="424242"/>
          <w:sz w:val="19"/>
          <w:szCs w:val="19"/>
        </w:rPr>
        <w:t>коррозионностойкие</w:t>
      </w:r>
      <w:proofErr w:type="spellEnd"/>
      <w:r>
        <w:rPr>
          <w:rFonts w:ascii="Verdana" w:hAnsi="Verdana"/>
          <w:color w:val="424242"/>
          <w:sz w:val="19"/>
          <w:szCs w:val="19"/>
        </w:rPr>
        <w:t xml:space="preserve"> стали.</w:t>
      </w:r>
    </w:p>
    <w:p w:rsidR="00BE3062" w:rsidRDefault="00BE3062" w:rsidP="00E100F6">
      <w:pPr>
        <w:pStyle w:val="2"/>
        <w:pBdr>
          <w:bottom w:val="single" w:sz="6" w:space="0" w:color="AAC6D5"/>
        </w:pBdr>
        <w:shd w:val="clear" w:color="auto" w:fill="FFFFFF"/>
        <w:spacing w:before="0"/>
        <w:rPr>
          <w:rFonts w:ascii="Georgia" w:hAnsi="Georgia"/>
          <w:color w:val="424242"/>
          <w:sz w:val="35"/>
          <w:szCs w:val="35"/>
        </w:rPr>
      </w:pPr>
    </w:p>
    <w:p w:rsidR="00E100F6" w:rsidRDefault="00E100F6" w:rsidP="00E100F6">
      <w:pPr>
        <w:pStyle w:val="2"/>
        <w:pBdr>
          <w:bottom w:val="single" w:sz="6" w:space="0" w:color="AAC6D5"/>
        </w:pBdr>
        <w:shd w:val="clear" w:color="auto" w:fill="FFFFFF"/>
        <w:spacing w:before="0"/>
        <w:rPr>
          <w:rFonts w:ascii="Georgia" w:hAnsi="Georgia"/>
          <w:color w:val="424242"/>
          <w:sz w:val="35"/>
          <w:szCs w:val="35"/>
        </w:rPr>
      </w:pPr>
      <w:r>
        <w:rPr>
          <w:rFonts w:ascii="Georgia" w:hAnsi="Georgia"/>
          <w:color w:val="424242"/>
          <w:sz w:val="35"/>
          <w:szCs w:val="35"/>
        </w:rPr>
        <w:t>Газовые смеси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Служат для улучшения процесса сварки и качества сварного шва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Смесь аргона и гелия.</w:t>
      </w:r>
      <w:r>
        <w:rPr>
          <w:rFonts w:ascii="Verdana" w:hAnsi="Verdana"/>
          <w:color w:val="424242"/>
          <w:sz w:val="19"/>
          <w:szCs w:val="19"/>
        </w:rPr>
        <w:t> Оптимальный состав: 50% + 50% или 40% аргона и 60% гелия. Пригоден для сварки алюминиевых и титановых сплавов.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Смесь аргона и кислорода</w:t>
      </w:r>
      <w:r>
        <w:rPr>
          <w:rFonts w:ascii="Verdana" w:hAnsi="Verdana"/>
          <w:color w:val="424242"/>
          <w:sz w:val="19"/>
          <w:szCs w:val="19"/>
        </w:rPr>
        <w:t> при содержании кислорода 1-5% стабилизирует процесс сварки, увеличивает жидко текучесть сварочной ванны, перенос электродного металла становится мелкокапельным. Смесь рекомендуется для сварки углеродистых и нержавеющих сталей.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Смесь аргона и углекислого газа.</w:t>
      </w:r>
      <w:r>
        <w:rPr>
          <w:rFonts w:ascii="Verdana" w:hAnsi="Verdana"/>
          <w:color w:val="424242"/>
          <w:sz w:val="19"/>
          <w:szCs w:val="19"/>
        </w:rPr>
        <w:t> Рациональное соотношение - 75-80% аргона и 20-25% углекислого газа. При этом обеспечиваются минимальное разбрызгивание, качественное формирование шва, увеличение производительности, хорошие свойства сварного соединения. Используется при сварке низкоуглеродистых и низколегированных конструкционных сталей.</w:t>
      </w:r>
    </w:p>
    <w:p w:rsidR="00E100F6" w:rsidRDefault="00E100F6" w:rsidP="00E100F6">
      <w:pPr>
        <w:pStyle w:val="a8"/>
        <w:shd w:val="clear" w:color="auto" w:fill="FFFFFF"/>
        <w:spacing w:before="0" w:beforeAutospacing="0" w:after="0" w:afterAutospacing="0" w:line="360" w:lineRule="atLeast"/>
        <w:rPr>
          <w:rFonts w:ascii="Verdana" w:hAnsi="Verdana"/>
          <w:color w:val="424242"/>
          <w:sz w:val="19"/>
          <w:szCs w:val="19"/>
        </w:rPr>
      </w:pPr>
      <w:r>
        <w:rPr>
          <w:rStyle w:val="a9"/>
          <w:rFonts w:ascii="Verdana" w:hAnsi="Verdana"/>
          <w:color w:val="424242"/>
          <w:sz w:val="19"/>
          <w:szCs w:val="19"/>
        </w:rPr>
        <w:t>Смесь углекислого газа и кислорода.</w:t>
      </w:r>
      <w:r>
        <w:rPr>
          <w:rFonts w:ascii="Verdana" w:hAnsi="Verdana"/>
          <w:color w:val="424242"/>
          <w:sz w:val="19"/>
          <w:szCs w:val="19"/>
        </w:rPr>
        <w:t xml:space="preserve"> Оптимальный состав: 60-80% углекислого газа и 20-40% кислорода. Повышает окислительные свойства защитной среды и температуру жидкого металла. При этой смеси используют электродные проволоки с повышенным содержанием </w:t>
      </w:r>
      <w:proofErr w:type="spellStart"/>
      <w:r>
        <w:rPr>
          <w:rFonts w:ascii="Verdana" w:hAnsi="Verdana"/>
          <w:color w:val="424242"/>
          <w:sz w:val="19"/>
          <w:szCs w:val="19"/>
        </w:rPr>
        <w:t>раскислителей</w:t>
      </w:r>
      <w:proofErr w:type="spellEnd"/>
      <w:r>
        <w:rPr>
          <w:rFonts w:ascii="Verdana" w:hAnsi="Verdana"/>
          <w:color w:val="424242"/>
          <w:sz w:val="19"/>
          <w:szCs w:val="19"/>
        </w:rPr>
        <w:t>, например Св-08Г2СЦ. Шов формируется несколько лучше, чем при сварке в чистом углекислом газе. Смесь применяют для сварки углеродистых, легированных и некоторых высоколегированных конструкционных сталей.</w:t>
      </w:r>
    </w:p>
    <w:p w:rsidR="00987ED4" w:rsidRDefault="00987ED4" w:rsidP="00E100F6">
      <w:pPr>
        <w:pStyle w:val="a8"/>
        <w:shd w:val="clear" w:color="auto" w:fill="FFFFFF"/>
        <w:spacing w:before="68" w:beforeAutospacing="0" w:after="0" w:afterAutospacing="0" w:line="0" w:lineRule="auto"/>
        <w:ind w:left="-14"/>
        <w:rPr>
          <w:rStyle w:val="a9"/>
          <w:rFonts w:ascii="Verdana" w:hAnsi="Verdana"/>
          <w:color w:val="424242"/>
          <w:sz w:val="19"/>
          <w:szCs w:val="19"/>
        </w:rPr>
      </w:pPr>
    </w:p>
    <w:p w:rsidR="00987ED4" w:rsidRDefault="00987ED4" w:rsidP="00E100F6">
      <w:pPr>
        <w:pStyle w:val="a8"/>
        <w:shd w:val="clear" w:color="auto" w:fill="FFFFFF"/>
        <w:spacing w:before="68" w:beforeAutospacing="0" w:after="0" w:afterAutospacing="0" w:line="0" w:lineRule="auto"/>
        <w:ind w:left="-14"/>
        <w:rPr>
          <w:rStyle w:val="a9"/>
          <w:rFonts w:ascii="Verdana" w:hAnsi="Verdana"/>
          <w:color w:val="424242"/>
          <w:sz w:val="19"/>
          <w:szCs w:val="19"/>
        </w:rPr>
      </w:pPr>
    </w:p>
    <w:p w:rsidR="00987ED4" w:rsidRDefault="00987ED4" w:rsidP="00E100F6">
      <w:pPr>
        <w:pStyle w:val="a8"/>
        <w:shd w:val="clear" w:color="auto" w:fill="FFFFFF"/>
        <w:spacing w:before="68" w:beforeAutospacing="0" w:after="0" w:afterAutospacing="0" w:line="0" w:lineRule="auto"/>
        <w:ind w:left="-14"/>
        <w:rPr>
          <w:rStyle w:val="a9"/>
          <w:rFonts w:ascii="Verdana" w:hAnsi="Verdana"/>
          <w:color w:val="424242"/>
          <w:sz w:val="19"/>
          <w:szCs w:val="19"/>
        </w:rPr>
      </w:pPr>
    </w:p>
    <w:p w:rsidR="00E100F6" w:rsidRDefault="00987ED4" w:rsidP="00987ED4">
      <w:pPr>
        <w:pStyle w:val="a3"/>
        <w:ind w:left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6741954" cy="1000664"/>
            <wp:effectExtent l="19050" t="0" r="1746" b="0"/>
            <wp:docPr id="2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8813" cy="10031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385E" w:rsidRPr="0032385E" w:rsidRDefault="0032385E" w:rsidP="00285C2A">
      <w:pPr>
        <w:pStyle w:val="a3"/>
        <w:ind w:left="0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r w:rsidRPr="0032385E">
        <w:rPr>
          <w:rFonts w:ascii="Times New Roman" w:hAnsi="Times New Roman" w:cs="Times New Roman"/>
          <w:color w:val="666666"/>
          <w:sz w:val="24"/>
          <w:szCs w:val="24"/>
          <w:shd w:val="clear" w:color="auto" w:fill="FFFFFF"/>
        </w:rPr>
        <w:lastRenderedPageBreak/>
        <w:t>ИТОГ: Для защиты дуги при электрической сварке плавлением применяют такие газы как аргон, гелий, углекислый газ, азот, водород, кислород и их смеси. Аргон и гелий являются одноатомными инертными газами. Они бесцветны, не имеют запаха. Аргон тяжелее воздуха, что обеспечивает хорошую защиту сварочной ванны. Аргон, предназначенный для сварки, регламентируется ГОСТ 10157-79 и поставляется двух сортов в зависимости от процентного содержания аргона и его назначения. Аргон высшего качества предназначен для сварки ответственных изделий из цветных металлов. Аргон первого сорта предназначен для сварки сталей. Смеси аргона с другими газами в определенных отношениях поставляют по особым ТУ (техническим условиям). Гелий значительно легче воздуха. ГОСТ 20461-75 предусматривает два сорта газообразного гелия: гелий высокой чистоты и гелий технический</w:t>
      </w:r>
      <w:r w:rsidRPr="0032385E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.</w:t>
      </w:r>
    </w:p>
    <w:p w:rsidR="0032385E" w:rsidRDefault="0032385E" w:rsidP="009D4C27">
      <w:pPr>
        <w:pStyle w:val="a3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</w:p>
    <w:p w:rsidR="009D4C27" w:rsidRPr="00884C07" w:rsidRDefault="00E100F6" w:rsidP="000F0B67">
      <w:pPr>
        <w:pStyle w:val="a3"/>
        <w:ind w:left="0"/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12. </w:t>
      </w:r>
      <w:r w:rsidR="009D4C27" w:rsidRPr="00884C07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ЗАДАНИЕ</w:t>
      </w:r>
    </w:p>
    <w:p w:rsidR="008D304E" w:rsidRPr="000B2B10" w:rsidRDefault="000E3027" w:rsidP="000F0B67">
      <w:pPr>
        <w:pStyle w:val="a3"/>
        <w:numPr>
          <w:ilvl w:val="0"/>
          <w:numId w:val="2"/>
        </w:numPr>
        <w:spacing w:after="0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материал по теме «</w:t>
      </w:r>
      <w:r w:rsidR="00A242A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Дуговая сварка неплавящимся электродом в защитном газе"</w:t>
      </w:r>
      <w:r w:rsidR="008D30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8D304E" w:rsidRPr="008D30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платформе </w:t>
      </w:r>
      <w:r w:rsidR="008D304E" w:rsidRPr="008D304E">
        <w:rPr>
          <w:rFonts w:ascii="Times New Roman" w:hAnsi="Times New Roman" w:cs="Times New Roman"/>
          <w:b/>
          <w:sz w:val="28"/>
          <w:szCs w:val="28"/>
          <w:u w:val="single"/>
        </w:rPr>
        <w:t>«Цифровой колледж»</w:t>
      </w:r>
      <w:r w:rsidR="008D304E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B2B10" w:rsidRPr="008D304E" w:rsidRDefault="000B2B10" w:rsidP="00EF7F97">
      <w:pPr>
        <w:pStyle w:val="a3"/>
        <w:spacing w:after="0"/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F0B67" w:rsidRDefault="000F0B67" w:rsidP="00EF7F97">
      <w:pPr>
        <w:pStyle w:val="a3"/>
        <w:numPr>
          <w:ilvl w:val="0"/>
          <w:numId w:val="2"/>
        </w:numPr>
        <w:ind w:left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Выполнить З</w:t>
      </w:r>
      <w:r w:rsidRPr="004A0CF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адание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1 и 2 "Дуговая сварка неплавящимся электродом в защитном газе" (Учебный курс "Параметры режима сварки" </w:t>
      </w:r>
      <w:r w:rsidRPr="008D304E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платформе </w:t>
      </w:r>
      <w:r w:rsidRPr="008D304E">
        <w:rPr>
          <w:rFonts w:ascii="Times New Roman" w:hAnsi="Times New Roman" w:cs="Times New Roman"/>
          <w:b/>
          <w:sz w:val="28"/>
          <w:szCs w:val="28"/>
          <w:u w:val="single"/>
        </w:rPr>
        <w:t>«Цифровой колледж»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).</w:t>
      </w:r>
    </w:p>
    <w:p w:rsidR="000F0B67" w:rsidRPr="004A0CF3" w:rsidRDefault="000F0B67" w:rsidP="000F0B67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8"/>
          <w:szCs w:val="28"/>
          <w:shd w:val="clear" w:color="auto" w:fill="FFFFFF"/>
          <w:lang w:eastAsia="ru-RU"/>
        </w:rPr>
        <w:drawing>
          <wp:inline distT="0" distB="0" distL="0" distR="0">
            <wp:extent cx="2630265" cy="1190120"/>
            <wp:effectExtent l="19050" t="0" r="0" b="0"/>
            <wp:docPr id="29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1381" cy="1190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B67" w:rsidRDefault="000F0B67" w:rsidP="000F0B67">
      <w:pPr>
        <w:pStyle w:val="a3"/>
        <w:ind w:left="0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t xml:space="preserve">    </w:t>
      </w:r>
      <w:r>
        <w:rPr>
          <w:rFonts w:ascii="Times New Roman" w:hAnsi="Times New Roman" w:cs="Times New Roman"/>
          <w:noProof/>
          <w:color w:val="333333"/>
          <w:sz w:val="23"/>
          <w:szCs w:val="23"/>
          <w:shd w:val="clear" w:color="auto" w:fill="FFFFFF"/>
          <w:lang w:eastAsia="ru-RU"/>
        </w:rPr>
        <w:drawing>
          <wp:inline distT="0" distB="0" distL="0" distR="0">
            <wp:extent cx="2663765" cy="1628813"/>
            <wp:effectExtent l="19050" t="0" r="3235" b="0"/>
            <wp:docPr id="30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6818" cy="1630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F0B67" w:rsidRDefault="000F0B67" w:rsidP="000F0B67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F0B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составные части горелки для Т</w:t>
      </w:r>
      <w:r w:rsidRPr="000F0B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IG</w:t>
      </w:r>
      <w:r w:rsidRPr="000F0B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сварки (записать в тетрадь)</w:t>
      </w:r>
    </w:p>
    <w:p w:rsidR="000F0B67" w:rsidRDefault="000F0B67" w:rsidP="000F0B67">
      <w:pPr>
        <w:pStyle w:val="a3"/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F0B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КОНСПЕКТ можно сделать в виде вклейки в тетрадь (распечатать размещенный в данном задании материал и вклеить его в тетрадь).</w:t>
      </w:r>
    </w:p>
    <w:p w:rsidR="000F0B67" w:rsidRPr="000F0B67" w:rsidRDefault="000F0B67" w:rsidP="000F0B67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0F0B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окраску и маркировку баллонов.</w:t>
      </w:r>
    </w:p>
    <w:p w:rsidR="000F0B67" w:rsidRDefault="000F0B67" w:rsidP="000F0B67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CB68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Изучить раздел</w:t>
      </w:r>
      <w:r w:rsidRPr="000F0B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CB6838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об инертных, активных газах и их смесях. Сделать конспект в тетради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</w:t>
      </w:r>
    </w:p>
    <w:p w:rsidR="000F0B67" w:rsidRDefault="000F0B67" w:rsidP="000F0B67">
      <w:pPr>
        <w:pStyle w:val="a3"/>
        <w:numPr>
          <w:ilvl w:val="0"/>
          <w:numId w:val="2"/>
        </w:numPr>
        <w:ind w:left="0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тетради после конспекта ответить на вопросы:</w:t>
      </w:r>
    </w:p>
    <w:p w:rsidR="00F97EFC" w:rsidRDefault="00C845E3" w:rsidP="000F0B6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 Перечислите отличи</w:t>
      </w:r>
      <w:r w:rsidR="000F0B67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Цанги </w:t>
      </w:r>
      <w:r w:rsidR="00725A2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от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Газового рассекателя</w:t>
      </w:r>
      <w:r w:rsidR="0007672C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;</w:t>
      </w:r>
    </w:p>
    <w:p w:rsidR="001929F1" w:rsidRDefault="001929F1" w:rsidP="000F0B67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-</w:t>
      </w:r>
      <w:r w:rsidR="000012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Какие газы используются для процесса </w:t>
      </w:r>
      <w:r w:rsidR="000012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TIG</w:t>
      </w:r>
      <w:r w:rsidR="00001231" w:rsidRPr="000012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00123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сварки;</w:t>
      </w:r>
    </w:p>
    <w:p w:rsidR="00E15B4F" w:rsidRDefault="00E15B4F" w:rsidP="00F9582D">
      <w:pPr>
        <w:spacing w:after="0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0B2B10" w:rsidRPr="009D4C27" w:rsidRDefault="000B2B10" w:rsidP="00F9582D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Работу выполнить в  </w:t>
      </w:r>
      <w:r w:rsidRPr="00614CB0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 xml:space="preserve">тетради. 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Фото или скан выслать на </w:t>
      </w:r>
      <w:r w:rsidRPr="00614CB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email</w:t>
      </w:r>
      <w:r w:rsidRPr="00C44642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="00F9582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реподавателя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hyperlink r:id="rId22" w:history="1"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mochalov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@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vemst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</w:rPr>
          <w:t>.</w:t>
        </w:r>
        <w:r w:rsidRPr="005632EF">
          <w:rPr>
            <w:rStyle w:val="a4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</w:hyperlink>
    </w:p>
    <w:p w:rsidR="00884C07" w:rsidRDefault="00884C07" w:rsidP="00614CB0">
      <w:pPr>
        <w:pStyle w:val="a3"/>
        <w:jc w:val="center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DC5C96" w:rsidRPr="009D4C27" w:rsidRDefault="00DC5C96" w:rsidP="00685280">
      <w:pPr>
        <w:pStyle w:val="a3"/>
        <w:rPr>
          <w:rFonts w:ascii="Times New Roman" w:hAnsi="Times New Roman" w:cs="Times New Roman"/>
          <w:color w:val="333333"/>
          <w:sz w:val="23"/>
          <w:szCs w:val="23"/>
          <w:shd w:val="clear" w:color="auto" w:fill="FFFFFF"/>
        </w:rPr>
      </w:pPr>
    </w:p>
    <w:p w:rsidR="00DC5C96" w:rsidRPr="00D92864" w:rsidRDefault="00D92864" w:rsidP="004A0CF3">
      <w:pPr>
        <w:pStyle w:val="a3"/>
        <w:ind w:left="0" w:firstLine="708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Ваши ответы на вопросы теста </w:t>
      </w:r>
      <w:r w:rsidR="004A0CF3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п</w:t>
      </w:r>
      <w:r w:rsidR="00A22A22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реподаватель видит в своем личном кабинете.</w:t>
      </w:r>
      <w:r w:rsidR="004A0CF3"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Высылать </w:t>
      </w:r>
      <w:r w:rsidRPr="00D92864">
        <w:rPr>
          <w:rFonts w:ascii="Times New Roman" w:hAnsi="Times New Roman" w:cs="Times New Roman"/>
          <w:color w:val="333333"/>
          <w:sz w:val="28"/>
          <w:szCs w:val="28"/>
          <w:u w:val="single"/>
          <w:shd w:val="clear" w:color="auto" w:fill="FFFFFF"/>
        </w:rPr>
        <w:t>ответы теста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на 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en-US"/>
        </w:rPr>
        <w:t>email</w:t>
      </w:r>
      <w:r w:rsidRPr="00D92864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преподавателя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не надо.</w:t>
      </w:r>
    </w:p>
    <w:sectPr w:rsidR="00DC5C96" w:rsidRPr="00D92864" w:rsidSect="00E35254">
      <w:pgSz w:w="11906" w:h="16838"/>
      <w:pgMar w:top="1134" w:right="850" w:bottom="568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7364BA"/>
    <w:multiLevelType w:val="hybridMultilevel"/>
    <w:tmpl w:val="18A2780A"/>
    <w:lvl w:ilvl="0" w:tplc="AE36E2E4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>
    <w:nsid w:val="7B262CC9"/>
    <w:multiLevelType w:val="hybridMultilevel"/>
    <w:tmpl w:val="2CA62F4E"/>
    <w:lvl w:ilvl="0" w:tplc="09B6076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/>
  <w:defaultTabStop w:val="708"/>
  <w:characterSpacingControl w:val="doNotCompress"/>
  <w:compat/>
  <w:rsids>
    <w:rsidRoot w:val="005A2278"/>
    <w:rsid w:val="00001231"/>
    <w:rsid w:val="00063E7B"/>
    <w:rsid w:val="0007672C"/>
    <w:rsid w:val="00082EC0"/>
    <w:rsid w:val="000915BF"/>
    <w:rsid w:val="000B2B10"/>
    <w:rsid w:val="000D0930"/>
    <w:rsid w:val="000E3027"/>
    <w:rsid w:val="000F0B67"/>
    <w:rsid w:val="000F0EED"/>
    <w:rsid w:val="000F4285"/>
    <w:rsid w:val="00141535"/>
    <w:rsid w:val="001929F1"/>
    <w:rsid w:val="001C66B4"/>
    <w:rsid w:val="001E6563"/>
    <w:rsid w:val="00201040"/>
    <w:rsid w:val="002376CE"/>
    <w:rsid w:val="002467F5"/>
    <w:rsid w:val="002659B4"/>
    <w:rsid w:val="00285C2A"/>
    <w:rsid w:val="00286EFD"/>
    <w:rsid w:val="00296B31"/>
    <w:rsid w:val="002B37A8"/>
    <w:rsid w:val="00320135"/>
    <w:rsid w:val="0032385E"/>
    <w:rsid w:val="00341256"/>
    <w:rsid w:val="003655A3"/>
    <w:rsid w:val="00402D85"/>
    <w:rsid w:val="004418E2"/>
    <w:rsid w:val="00462B58"/>
    <w:rsid w:val="00466D1C"/>
    <w:rsid w:val="004A0CF3"/>
    <w:rsid w:val="004A4E90"/>
    <w:rsid w:val="004B17DC"/>
    <w:rsid w:val="004D26FB"/>
    <w:rsid w:val="00506508"/>
    <w:rsid w:val="00593ED0"/>
    <w:rsid w:val="005A2278"/>
    <w:rsid w:val="005A3336"/>
    <w:rsid w:val="005A5000"/>
    <w:rsid w:val="005D0115"/>
    <w:rsid w:val="005F57DB"/>
    <w:rsid w:val="00614CB0"/>
    <w:rsid w:val="006315FA"/>
    <w:rsid w:val="00685280"/>
    <w:rsid w:val="006C176C"/>
    <w:rsid w:val="006D4AE3"/>
    <w:rsid w:val="006F3A1A"/>
    <w:rsid w:val="00725A26"/>
    <w:rsid w:val="00753431"/>
    <w:rsid w:val="00760E1A"/>
    <w:rsid w:val="00781114"/>
    <w:rsid w:val="00781CF8"/>
    <w:rsid w:val="007A4F25"/>
    <w:rsid w:val="00801237"/>
    <w:rsid w:val="00804752"/>
    <w:rsid w:val="00806019"/>
    <w:rsid w:val="00806898"/>
    <w:rsid w:val="00884C07"/>
    <w:rsid w:val="008D304E"/>
    <w:rsid w:val="008E2920"/>
    <w:rsid w:val="009164A3"/>
    <w:rsid w:val="0094129E"/>
    <w:rsid w:val="00942431"/>
    <w:rsid w:val="0094473A"/>
    <w:rsid w:val="009506CD"/>
    <w:rsid w:val="00987ED4"/>
    <w:rsid w:val="009D4C27"/>
    <w:rsid w:val="00A13919"/>
    <w:rsid w:val="00A22A22"/>
    <w:rsid w:val="00A242A0"/>
    <w:rsid w:val="00A325E6"/>
    <w:rsid w:val="00A55133"/>
    <w:rsid w:val="00A70E96"/>
    <w:rsid w:val="00AD589F"/>
    <w:rsid w:val="00AE1A82"/>
    <w:rsid w:val="00AF7CF2"/>
    <w:rsid w:val="00B55956"/>
    <w:rsid w:val="00BA07E2"/>
    <w:rsid w:val="00BB2EFB"/>
    <w:rsid w:val="00BE3062"/>
    <w:rsid w:val="00C04E15"/>
    <w:rsid w:val="00C06510"/>
    <w:rsid w:val="00C44642"/>
    <w:rsid w:val="00C44903"/>
    <w:rsid w:val="00C510C2"/>
    <w:rsid w:val="00C83229"/>
    <w:rsid w:val="00C845E3"/>
    <w:rsid w:val="00C9665F"/>
    <w:rsid w:val="00CB6838"/>
    <w:rsid w:val="00CD2DB3"/>
    <w:rsid w:val="00D0380B"/>
    <w:rsid w:val="00D25DD5"/>
    <w:rsid w:val="00D32587"/>
    <w:rsid w:val="00D463E2"/>
    <w:rsid w:val="00D92864"/>
    <w:rsid w:val="00DB3CBE"/>
    <w:rsid w:val="00DC0905"/>
    <w:rsid w:val="00DC5C96"/>
    <w:rsid w:val="00DF3530"/>
    <w:rsid w:val="00E040A6"/>
    <w:rsid w:val="00E100F6"/>
    <w:rsid w:val="00E15B4F"/>
    <w:rsid w:val="00E27028"/>
    <w:rsid w:val="00E35254"/>
    <w:rsid w:val="00E620B9"/>
    <w:rsid w:val="00E86295"/>
    <w:rsid w:val="00E96E78"/>
    <w:rsid w:val="00EF572C"/>
    <w:rsid w:val="00EF7F97"/>
    <w:rsid w:val="00F26C4B"/>
    <w:rsid w:val="00F9582D"/>
    <w:rsid w:val="00F97EFC"/>
    <w:rsid w:val="00FA6E5F"/>
    <w:rsid w:val="00FC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strokecolor="red"/>
    </o:shapedefaults>
    <o:shapelayout v:ext="edit">
      <o:idmap v:ext="edit" data="1"/>
      <o:rules v:ext="edit">
        <o:r id="V:Rule6" type="connector" idref="#_x0000_s1033"/>
        <o:r id="V:Rule7" type="connector" idref="#_x0000_s1042"/>
        <o:r id="V:Rule8" type="connector" idref="#_x0000_s1030"/>
        <o:r id="V:Rule9" type="connector" idref="#_x0000_s1041"/>
        <o:r id="V:Rule10" type="connector" idref="#_x0000_s102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D1C"/>
  </w:style>
  <w:style w:type="paragraph" w:styleId="1">
    <w:name w:val="heading 1"/>
    <w:basedOn w:val="a"/>
    <w:link w:val="10"/>
    <w:uiPriority w:val="9"/>
    <w:qFormat/>
    <w:rsid w:val="000E302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100F6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2278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5A2278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E302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490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4903"/>
    <w:rPr>
      <w:rFonts w:ascii="Tahoma" w:hAnsi="Tahoma" w:cs="Tahoma"/>
      <w:sz w:val="16"/>
      <w:szCs w:val="16"/>
    </w:rPr>
  </w:style>
  <w:style w:type="character" w:styleId="a7">
    <w:name w:val="FollowedHyperlink"/>
    <w:basedOn w:val="a0"/>
    <w:uiPriority w:val="99"/>
    <w:semiHidden/>
    <w:unhideWhenUsed/>
    <w:rsid w:val="00D25DD5"/>
    <w:rPr>
      <w:color w:val="800080" w:themeColor="followedHyperlink"/>
      <w:u w:val="single"/>
    </w:rPr>
  </w:style>
  <w:style w:type="character" w:customStyle="1" w:styleId="20">
    <w:name w:val="Заголовок 2 Знак"/>
    <w:basedOn w:val="a0"/>
    <w:link w:val="2"/>
    <w:uiPriority w:val="9"/>
    <w:rsid w:val="00E100F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8">
    <w:name w:val="Normal (Web)"/>
    <w:basedOn w:val="a"/>
    <w:uiPriority w:val="99"/>
    <w:semiHidden/>
    <w:unhideWhenUsed/>
    <w:rsid w:val="00E100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Strong"/>
    <w:basedOn w:val="a0"/>
    <w:uiPriority w:val="22"/>
    <w:qFormat/>
    <w:rsid w:val="00E100F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9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59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hyperlink" Target="http://weldering.com/gost-8050-85-dvuokis-ugleroda-gazoobraznaya-zhidkaya-tehnicheskie-usloviya" TargetMode="Externa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hyperlink" Target="https://43.edu-reg.ru/" TargetMode="External"/><Relationship Id="rId12" Type="http://schemas.openxmlformats.org/officeDocument/2006/relationships/image" Target="media/image5.png"/><Relationship Id="rId17" Type="http://schemas.openxmlformats.org/officeDocument/2006/relationships/hyperlink" Target="http://weldering.com/gost-9293-74-azot-gazoobraznyy-zhidkiy-tehnicheskie-usloviya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eldering.com/gost-20461-75-geliy-gazoobraznyy-metod-opredeleniya-obemnoy-doli-primesey-emissionnym-spektralnym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hyperlink" Target="mailto:mochalov@vemst.ru" TargetMode="External"/><Relationship Id="rId11" Type="http://schemas.openxmlformats.org/officeDocument/2006/relationships/image" Target="media/image4.png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eldering.com/gost-10157-79-argon-gazoobraznyy-zhidkiy-tehnicheskie-usloviya" TargetMode="External"/><Relationship Id="rId23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yperlink" Target="mailto:mochal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111C6-31F3-4372-A3B4-18E0C69227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1136</Words>
  <Characters>6479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Таня</cp:lastModifiedBy>
  <cp:revision>2</cp:revision>
  <dcterms:created xsi:type="dcterms:W3CDTF">2020-05-21T19:25:00Z</dcterms:created>
  <dcterms:modified xsi:type="dcterms:W3CDTF">2020-05-21T19:25:00Z</dcterms:modified>
</cp:coreProperties>
</file>