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E2A4F5" w14:textId="77777777" w:rsidR="009C239D" w:rsidRPr="007B00F3" w:rsidRDefault="009C239D" w:rsidP="009C239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00F3">
        <w:rPr>
          <w:rFonts w:ascii="Times New Roman" w:hAnsi="Times New Roman" w:cs="Times New Roman"/>
          <w:b/>
          <w:bCs/>
          <w:sz w:val="24"/>
          <w:szCs w:val="24"/>
        </w:rPr>
        <w:t>Метрология.</w:t>
      </w:r>
    </w:p>
    <w:p w14:paraId="7CDF30D4" w14:textId="77777777" w:rsidR="009C239D" w:rsidRPr="007B00F3" w:rsidRDefault="009C239D" w:rsidP="009C239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Преподаватель Копанева Т.А</w:t>
      </w:r>
    </w:p>
    <w:p w14:paraId="19612F73" w14:textId="77777777" w:rsidR="009C239D" w:rsidRPr="007B00F3" w:rsidRDefault="009C239D" w:rsidP="009C23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0662120" w14:textId="77777777" w:rsidR="009C239D" w:rsidRPr="007B00F3" w:rsidRDefault="009C239D" w:rsidP="009C23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7B00F3">
          <w:rPr>
            <w:rStyle w:val="a6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kopaneva</w:t>
        </w:r>
        <w:r w:rsidRPr="007B00F3">
          <w:rPr>
            <w:rStyle w:val="a6"/>
            <w:rFonts w:ascii="Times New Roman" w:hAnsi="Times New Roman" w:cs="Times New Roman"/>
            <w:sz w:val="24"/>
            <w:szCs w:val="24"/>
            <w:shd w:val="clear" w:color="auto" w:fill="EEEEEE"/>
          </w:rPr>
          <w:t>@vemst.ru</w:t>
        </w:r>
      </w:hyperlink>
    </w:p>
    <w:p w14:paraId="29119401" w14:textId="77777777" w:rsidR="009C239D" w:rsidRPr="007B00F3" w:rsidRDefault="009C239D" w:rsidP="009C239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Задание для 2 курса</w:t>
      </w:r>
    </w:p>
    <w:p w14:paraId="2267B9DD" w14:textId="77777777" w:rsidR="009C239D" w:rsidRPr="007B00F3" w:rsidRDefault="009C239D" w:rsidP="009C239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Группы ТМ-24Т</w:t>
      </w:r>
    </w:p>
    <w:p w14:paraId="0052226A" w14:textId="63312893" w:rsidR="009C239D" w:rsidRPr="007B00F3" w:rsidRDefault="009C239D" w:rsidP="009C239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 xml:space="preserve">Выполнить в срок до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7B00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июня</w:t>
      </w:r>
      <w:r w:rsidRPr="007B00F3">
        <w:rPr>
          <w:rFonts w:ascii="Times New Roman" w:hAnsi="Times New Roman" w:cs="Times New Roman"/>
          <w:b/>
          <w:sz w:val="24"/>
          <w:szCs w:val="24"/>
        </w:rPr>
        <w:t xml:space="preserve"> 2020 г.</w:t>
      </w:r>
    </w:p>
    <w:p w14:paraId="69FEE8CA" w14:textId="77777777" w:rsidR="009C239D" w:rsidRPr="007B00F3" w:rsidRDefault="009C239D" w:rsidP="009C239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3574A2" w14:textId="77777777" w:rsidR="009C239D" w:rsidRPr="007B00F3" w:rsidRDefault="009C239D" w:rsidP="009C23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00F3">
        <w:rPr>
          <w:rFonts w:ascii="Times New Roman" w:hAnsi="Times New Roman" w:cs="Times New Roman"/>
          <w:sz w:val="24"/>
          <w:szCs w:val="24"/>
        </w:rPr>
        <w:t>Выполненную работу отправьте по e-</w:t>
      </w:r>
      <w:proofErr w:type="spellStart"/>
      <w:r w:rsidRPr="007B00F3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7B00F3">
        <w:rPr>
          <w:rFonts w:ascii="Times New Roman" w:hAnsi="Times New Roman" w:cs="Times New Roman"/>
          <w:sz w:val="24"/>
          <w:szCs w:val="24"/>
        </w:rPr>
        <w:t xml:space="preserve">  </w:t>
      </w:r>
      <w:hyperlink r:id="rId7" w:history="1">
        <w:r w:rsidRPr="007B00F3">
          <w:rPr>
            <w:rStyle w:val="a6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kopaneva</w:t>
        </w:r>
        <w:r w:rsidRPr="007B00F3">
          <w:rPr>
            <w:rStyle w:val="a6"/>
            <w:rFonts w:ascii="Times New Roman" w:hAnsi="Times New Roman" w:cs="Times New Roman"/>
            <w:sz w:val="24"/>
            <w:szCs w:val="24"/>
            <w:shd w:val="clear" w:color="auto" w:fill="EEEEEE"/>
          </w:rPr>
          <w:t>@vemst.ru</w:t>
        </w:r>
      </w:hyperlink>
      <w:r w:rsidRPr="007B00F3">
        <w:rPr>
          <w:rFonts w:ascii="Times New Roman" w:hAnsi="Times New Roman" w:cs="Times New Roman"/>
          <w:sz w:val="24"/>
          <w:szCs w:val="24"/>
        </w:rPr>
        <w:t xml:space="preserve"> в виде фото (скан) тетради, где выполнена работа. </w:t>
      </w:r>
    </w:p>
    <w:p w14:paraId="64C85E9D" w14:textId="77777777" w:rsidR="009C239D" w:rsidRPr="007B00F3" w:rsidRDefault="009C239D" w:rsidP="009C239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E29F4C" w14:textId="3C766AA9" w:rsidR="009C239D" w:rsidRPr="007B00F3" w:rsidRDefault="009C239D" w:rsidP="009C23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00F3">
        <w:rPr>
          <w:rFonts w:ascii="Times New Roman" w:hAnsi="Times New Roman" w:cs="Times New Roman"/>
          <w:sz w:val="24"/>
          <w:szCs w:val="24"/>
        </w:rPr>
        <w:t xml:space="preserve">Готовую работу отправить по электронному адресу до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7B00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июня</w:t>
      </w:r>
      <w:r w:rsidRPr="007B00F3">
        <w:rPr>
          <w:rFonts w:ascii="Times New Roman" w:hAnsi="Times New Roman" w:cs="Times New Roman"/>
          <w:sz w:val="24"/>
          <w:szCs w:val="24"/>
        </w:rPr>
        <w:t>.</w:t>
      </w:r>
    </w:p>
    <w:p w14:paraId="120626E4" w14:textId="77777777" w:rsidR="009C239D" w:rsidRPr="007B00F3" w:rsidRDefault="009C239D" w:rsidP="009C23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EAB1C" w14:textId="77777777" w:rsidR="009C239D" w:rsidRPr="007B00F3" w:rsidRDefault="009C239D" w:rsidP="009C23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14:paraId="7AC70013" w14:textId="77777777" w:rsidR="009C239D" w:rsidRPr="007B00F3" w:rsidRDefault="009C239D" w:rsidP="009C239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5ACDDE" w14:textId="77777777" w:rsidR="009C239D" w:rsidRDefault="009C239D" w:rsidP="009C239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00F3">
        <w:rPr>
          <w:rFonts w:ascii="Times New Roman" w:hAnsi="Times New Roman" w:cs="Times New Roman"/>
          <w:b/>
          <w:bCs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№1</w:t>
      </w:r>
      <w:r w:rsidRPr="007B00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79DB567" w14:textId="36E88837" w:rsidR="009C239D" w:rsidRPr="009C239D" w:rsidRDefault="009C239D" w:rsidP="009C239D">
      <w:pPr>
        <w:pStyle w:val="a5"/>
        <w:numPr>
          <w:ilvl w:val="0"/>
          <w:numId w:val="14"/>
        </w:num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39764513"/>
      <w:r w:rsidRPr="009C239D">
        <w:rPr>
          <w:rFonts w:ascii="Times New Roman" w:hAnsi="Times New Roman" w:cs="Times New Roman"/>
          <w:sz w:val="24"/>
          <w:szCs w:val="24"/>
        </w:rPr>
        <w:t xml:space="preserve">Прочитать теоретический материал теме </w:t>
      </w:r>
      <w:bookmarkEnd w:id="0"/>
      <w:r w:rsidRPr="009C239D">
        <w:rPr>
          <w:rFonts w:ascii="Times New Roman" w:hAnsi="Times New Roman" w:cs="Times New Roman"/>
          <w:b/>
          <w:bCs/>
          <w:sz w:val="24"/>
          <w:szCs w:val="24"/>
        </w:rPr>
        <w:t>«Допуски и отклонения формы поверхностей».</w:t>
      </w:r>
      <w:r w:rsidRPr="009C23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C239D">
        <w:rPr>
          <w:rFonts w:ascii="Times New Roman" w:hAnsi="Times New Roman" w:cs="Times New Roman"/>
          <w:b/>
          <w:bCs/>
          <w:sz w:val="24"/>
          <w:szCs w:val="24"/>
        </w:rPr>
        <w:t>«Допуски и отклонения расположения поверхностей»</w:t>
      </w:r>
    </w:p>
    <w:p w14:paraId="199885F5" w14:textId="08450E02" w:rsidR="009C239D" w:rsidRPr="009C239D" w:rsidRDefault="009C239D" w:rsidP="009C239D">
      <w:pPr>
        <w:pStyle w:val="a5"/>
        <w:ind w:left="644"/>
        <w:rPr>
          <w:rFonts w:ascii="Times New Roman" w:hAnsi="Times New Roman" w:cs="Times New Roman"/>
          <w:b/>
          <w:bCs/>
          <w:sz w:val="24"/>
          <w:szCs w:val="24"/>
        </w:rPr>
      </w:pPr>
    </w:p>
    <w:p w14:paraId="0B57C659" w14:textId="4296F4C1" w:rsidR="009C239D" w:rsidRPr="009C239D" w:rsidRDefault="009C239D" w:rsidP="009C239D">
      <w:pPr>
        <w:pStyle w:val="a5"/>
        <w:numPr>
          <w:ilvl w:val="0"/>
          <w:numId w:val="14"/>
        </w:numPr>
        <w:rPr>
          <w:color w:val="000000"/>
        </w:rPr>
      </w:pPr>
      <w:bookmarkStart w:id="1" w:name="_Hlk39764559"/>
      <w:r>
        <w:rPr>
          <w:rFonts w:ascii="Times New Roman" w:hAnsi="Times New Roman" w:cs="Times New Roman"/>
          <w:sz w:val="24"/>
          <w:szCs w:val="24"/>
        </w:rPr>
        <w:t>Законспектировать в тетради по метрологии</w:t>
      </w:r>
      <w:r>
        <w:rPr>
          <w:rFonts w:ascii="Times New Roman" w:hAnsi="Times New Roman" w:cs="Times New Roman"/>
          <w:sz w:val="24"/>
          <w:szCs w:val="24"/>
        </w:rPr>
        <w:t xml:space="preserve">: перечислите виды отклонений, как обозначаются на чертежах, можно оформить все в таблице. </w:t>
      </w:r>
    </w:p>
    <w:p w14:paraId="74A9F746" w14:textId="77777777" w:rsidR="009C239D" w:rsidRPr="009C239D" w:rsidRDefault="009C239D" w:rsidP="009C239D">
      <w:pPr>
        <w:pStyle w:val="a5"/>
        <w:rPr>
          <w:color w:val="000000"/>
        </w:rPr>
      </w:pPr>
    </w:p>
    <w:p w14:paraId="3438733F" w14:textId="07306D33" w:rsidR="009C239D" w:rsidRPr="009C239D" w:rsidRDefault="009C239D" w:rsidP="009C239D">
      <w:pPr>
        <w:pStyle w:val="a5"/>
        <w:numPr>
          <w:ilvl w:val="0"/>
          <w:numId w:val="1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9C239D">
        <w:rPr>
          <w:rFonts w:ascii="Times New Roman" w:hAnsi="Times New Roman" w:cs="Times New Roman"/>
          <w:color w:val="000000"/>
          <w:sz w:val="24"/>
          <w:szCs w:val="24"/>
        </w:rPr>
        <w:t>Разберитесь с материалом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«зависимые и независимые допуски»</w:t>
      </w:r>
      <w:r w:rsidRPr="009C239D">
        <w:rPr>
          <w:rFonts w:ascii="Times New Roman" w:hAnsi="Times New Roman" w:cs="Times New Roman"/>
          <w:color w:val="000000"/>
          <w:sz w:val="24"/>
          <w:szCs w:val="24"/>
        </w:rPr>
        <w:t>. Прочитайте внимательно. Запишите себе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тетрадь.</w:t>
      </w:r>
      <w:r w:rsidRPr="009C239D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14:paraId="1EA9C8B1" w14:textId="77777777" w:rsidR="009C239D" w:rsidRPr="009C239D" w:rsidRDefault="009C239D" w:rsidP="009C239D">
      <w:pPr>
        <w:rPr>
          <w:color w:val="000000"/>
        </w:rPr>
      </w:pPr>
    </w:p>
    <w:bookmarkEnd w:id="1"/>
    <w:p w14:paraId="5276871C" w14:textId="713AA41F" w:rsidR="00C127C2" w:rsidRPr="009C239D" w:rsidRDefault="00C127C2" w:rsidP="00C127C2">
      <w:pPr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9C239D">
        <w:rPr>
          <w:rFonts w:ascii="Times New Roman" w:hAnsi="Times New Roman" w:cs="Times New Roman"/>
          <w:b/>
          <w:bCs/>
          <w:color w:val="0070C0"/>
          <w:sz w:val="28"/>
          <w:szCs w:val="28"/>
        </w:rPr>
        <w:t>Теоретический материал по теме «Допуски и отклонения формы поверхностей».</w:t>
      </w:r>
    </w:p>
    <w:p w14:paraId="26B9792D" w14:textId="77777777" w:rsidR="005A3D1D" w:rsidRDefault="005A3D1D" w:rsidP="005A3D1D">
      <w:pPr>
        <w:pStyle w:val="a3"/>
        <w:spacing w:before="0" w:beforeAutospacing="0" w:after="0" w:afterAutospacing="0"/>
        <w:ind w:right="525" w:firstLine="851"/>
      </w:pPr>
      <w:r>
        <w:t>К</w:t>
      </w:r>
      <w:r w:rsidRPr="005A3D1D">
        <w:t>ачество изделий машиностроения в значительной степени определяется точность деталей входящих в сборочные соединения</w:t>
      </w:r>
      <w:r>
        <w:t xml:space="preserve">. </w:t>
      </w:r>
    </w:p>
    <w:p w14:paraId="66BC40B7" w14:textId="74EB50CC" w:rsidR="005A3D1D" w:rsidRDefault="005A3D1D" w:rsidP="005A3D1D">
      <w:pPr>
        <w:pStyle w:val="a3"/>
        <w:spacing w:before="0" w:beforeAutospacing="0" w:after="0" w:afterAutospacing="0"/>
        <w:ind w:right="525" w:firstLine="851"/>
      </w:pPr>
      <w:r>
        <w:t>Для этого используют</w:t>
      </w:r>
      <w:r w:rsidRPr="00302CD4">
        <w:t xml:space="preserve"> надежный и стабильны</w:t>
      </w:r>
      <w:r>
        <w:t>е</w:t>
      </w:r>
      <w:r w:rsidRPr="00302CD4">
        <w:t xml:space="preserve"> методы обработки</w:t>
      </w:r>
      <w:r>
        <w:t>, прогрессивное режущее оборудование, совершенные технологии оснастку и инструмент. Но даже при самом стабильном и надёжных условиях необходимо производить контроль деталей. Объем контролируемых операций может быть большим или меньшим.</w:t>
      </w:r>
    </w:p>
    <w:p w14:paraId="26EAE916" w14:textId="77777777" w:rsidR="005A3D1D" w:rsidRDefault="005A3D1D" w:rsidP="005A3D1D">
      <w:pPr>
        <w:pStyle w:val="a3"/>
        <w:spacing w:before="0" w:beforeAutospacing="0" w:after="0" w:afterAutospacing="0"/>
        <w:ind w:left="225" w:right="525"/>
      </w:pPr>
    </w:p>
    <w:p w14:paraId="1B075E42" w14:textId="6735C13A" w:rsidR="00C127C2" w:rsidRDefault="005A3D1D" w:rsidP="005A3D1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3D1D">
        <w:rPr>
          <w:rFonts w:ascii="Times New Roman" w:hAnsi="Times New Roman" w:cs="Times New Roman"/>
          <w:b/>
          <w:bCs/>
          <w:sz w:val="24"/>
          <w:szCs w:val="24"/>
        </w:rPr>
        <w:t>Понятие о точности</w:t>
      </w:r>
    </w:p>
    <w:p w14:paraId="5DA8F660" w14:textId="77777777" w:rsidR="005A3D1D" w:rsidRPr="003D1A53" w:rsidRDefault="005A3D1D" w:rsidP="005A3D1D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D1A53">
        <w:rPr>
          <w:rFonts w:ascii="Times New Roman" w:hAnsi="Times New Roman" w:cs="Times New Roman"/>
          <w:sz w:val="24"/>
          <w:szCs w:val="24"/>
        </w:rPr>
        <w:t xml:space="preserve">Что бы выполнить принцип взаимозаменяемости деталь должна быть выполнена с </w:t>
      </w:r>
      <w:r w:rsidRPr="003D1A53">
        <w:rPr>
          <w:rFonts w:ascii="Times New Roman" w:hAnsi="Times New Roman" w:cs="Times New Roman"/>
          <w:b/>
          <w:bCs/>
          <w:sz w:val="24"/>
          <w:szCs w:val="24"/>
        </w:rPr>
        <w:t xml:space="preserve">определенной точностью, </w:t>
      </w:r>
      <w:r w:rsidRPr="003D1A53">
        <w:rPr>
          <w:rFonts w:ascii="Times New Roman" w:hAnsi="Times New Roman" w:cs="Times New Roman"/>
          <w:sz w:val="24"/>
          <w:szCs w:val="24"/>
        </w:rPr>
        <w:t>заданной конструктором при разработке.</w:t>
      </w:r>
    </w:p>
    <w:p w14:paraId="1442B1BA" w14:textId="77777777" w:rsidR="005A3D1D" w:rsidRPr="005A3D1D" w:rsidRDefault="005A3D1D" w:rsidP="005A3D1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C9660DA" w14:textId="4FC095B6" w:rsidR="005A3D1D" w:rsidRDefault="005A3D1D" w:rsidP="005A3D1D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AA4470">
        <w:rPr>
          <w:rFonts w:ascii="Times New Roman" w:hAnsi="Times New Roman" w:cs="Times New Roman"/>
          <w:b/>
          <w:bCs/>
          <w:sz w:val="24"/>
          <w:szCs w:val="24"/>
        </w:rPr>
        <w:t xml:space="preserve">Точность обработки </w:t>
      </w:r>
      <w:r w:rsidRPr="00AA4470">
        <w:rPr>
          <w:rFonts w:ascii="Times New Roman" w:hAnsi="Times New Roman" w:cs="Times New Roman"/>
          <w:sz w:val="24"/>
          <w:szCs w:val="24"/>
        </w:rPr>
        <w:t>– это степень соответствия формы и размеров готовой детали с деталью, заданной чертежом.</w:t>
      </w:r>
    </w:p>
    <w:p w14:paraId="6812C074" w14:textId="77777777" w:rsidR="005A3D1D" w:rsidRPr="003C650F" w:rsidRDefault="005A3D1D" w:rsidP="005A3D1D">
      <w:pPr>
        <w:rPr>
          <w:rFonts w:ascii="Times New Roman" w:hAnsi="Times New Roman" w:cs="Times New Roman"/>
          <w:sz w:val="24"/>
          <w:szCs w:val="24"/>
        </w:rPr>
      </w:pPr>
      <w:r w:rsidRPr="003C650F">
        <w:rPr>
          <w:rFonts w:ascii="Times New Roman" w:hAnsi="Times New Roman" w:cs="Times New Roman"/>
          <w:sz w:val="24"/>
          <w:szCs w:val="24"/>
        </w:rPr>
        <w:t>Для оценки точности деталей принято использовать укрупненную классификацию отклонений геометрических параметров:</w:t>
      </w:r>
    </w:p>
    <w:p w14:paraId="62020A8E" w14:textId="2751DDDD" w:rsidR="005A3D1D" w:rsidRPr="00732EFB" w:rsidRDefault="005A3D1D" w:rsidP="005A3D1D">
      <w:pPr>
        <w:numPr>
          <w:ilvl w:val="0"/>
          <w:numId w:val="1"/>
        </w:numPr>
        <w:ind w:left="0" w:firstLine="567"/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</w:pPr>
      <w:r w:rsidRPr="00732EFB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 xml:space="preserve">Точность размеров. </w:t>
      </w:r>
    </w:p>
    <w:p w14:paraId="035BC84D" w14:textId="77777777" w:rsidR="005A3D1D" w:rsidRPr="00732EFB" w:rsidRDefault="005A3D1D" w:rsidP="005A3D1D">
      <w:pPr>
        <w:numPr>
          <w:ilvl w:val="0"/>
          <w:numId w:val="1"/>
        </w:numPr>
        <w:ind w:left="0" w:firstLine="567"/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</w:pPr>
      <w:r w:rsidRPr="00732EFB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Точность формы (соответствие)</w:t>
      </w:r>
    </w:p>
    <w:p w14:paraId="731FD5DC" w14:textId="77777777" w:rsidR="005A3D1D" w:rsidRPr="00732EFB" w:rsidRDefault="005A3D1D" w:rsidP="005A3D1D">
      <w:pPr>
        <w:numPr>
          <w:ilvl w:val="0"/>
          <w:numId w:val="1"/>
        </w:numPr>
        <w:ind w:left="0" w:firstLine="567"/>
        <w:rPr>
          <w:rFonts w:ascii="Times New Roman" w:hAnsi="Times New Roman" w:cs="Times New Roman"/>
          <w:color w:val="0070C0"/>
          <w:sz w:val="24"/>
          <w:szCs w:val="24"/>
        </w:rPr>
      </w:pPr>
      <w:r w:rsidRPr="00732EFB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Точность расположения поверхностей относительно друг друга или базы</w:t>
      </w:r>
      <w:r w:rsidRPr="00732EFB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275C595A" w14:textId="77777777" w:rsidR="005A3D1D" w:rsidRPr="005A3D1D" w:rsidRDefault="005A3D1D" w:rsidP="005A3D1D">
      <w:pPr>
        <w:numPr>
          <w:ilvl w:val="0"/>
          <w:numId w:val="1"/>
        </w:numPr>
        <w:ind w:left="0" w:firstLine="567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32EFB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lastRenderedPageBreak/>
        <w:t>Шероховатость поверхности (качество поверхности).</w:t>
      </w:r>
    </w:p>
    <w:p w14:paraId="1CDC9210" w14:textId="0AB92734" w:rsidR="005A3D1D" w:rsidRDefault="005A3D1D" w:rsidP="005A3D1D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AA4470">
        <w:rPr>
          <w:rFonts w:ascii="Times New Roman" w:hAnsi="Times New Roman" w:cs="Times New Roman"/>
          <w:sz w:val="24"/>
          <w:szCs w:val="24"/>
        </w:rPr>
        <w:t>Все эти геометрические параметры, которые предъявляются к детали отображаются на чертеже.</w:t>
      </w:r>
    </w:p>
    <w:p w14:paraId="7C21A70A" w14:textId="6A8B86FF" w:rsidR="005A3D1D" w:rsidRDefault="005A3D1D" w:rsidP="005A3D1D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32EF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Точность размеров</w:t>
      </w:r>
      <w:r w:rsidRPr="00732E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это отклонени</w:t>
      </w:r>
      <w:r w:rsidR="00732EF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действительных размеров от номинальных. Точность размеров задается отклонениями и полем допуска на размер. С этими понятиями и определениями мы познакомились.</w:t>
      </w:r>
    </w:p>
    <w:p w14:paraId="780C1D1C" w14:textId="65593822" w:rsidR="005A3D1D" w:rsidRDefault="005A3D1D" w:rsidP="005A3D1D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5A3D1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Точность формы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это </w:t>
      </w:r>
      <w:r w:rsidRPr="005A3D1D">
        <w:rPr>
          <w:rFonts w:ascii="Times New Roman" w:hAnsi="Times New Roman" w:cs="Times New Roman"/>
          <w:sz w:val="24"/>
          <w:szCs w:val="24"/>
        </w:rPr>
        <w:t>отклонения от геометрической формы детали или ее отдельных элементов</w:t>
      </w:r>
      <w:r w:rsidR="00732EFB">
        <w:rPr>
          <w:rFonts w:ascii="Times New Roman" w:hAnsi="Times New Roman" w:cs="Times New Roman"/>
          <w:sz w:val="24"/>
          <w:szCs w:val="24"/>
        </w:rPr>
        <w:t>. Отклонение от формы характерно для цилиндрических деталей и плоских поверхностей.</w:t>
      </w:r>
    </w:p>
    <w:p w14:paraId="302D7351" w14:textId="502E4E23" w:rsidR="00732EFB" w:rsidRDefault="00732EFB" w:rsidP="00732EFB">
      <w:pPr>
        <w:pStyle w:val="a3"/>
        <w:spacing w:before="0" w:beforeAutospacing="0" w:after="0" w:afterAutospacing="0"/>
        <w:ind w:right="525" w:firstLine="709"/>
      </w:pPr>
      <w:r w:rsidRPr="005A3D1D">
        <w:rPr>
          <w:b/>
          <w:bCs/>
          <w:i/>
          <w:iCs/>
        </w:rPr>
        <w:t>Точность расположения поверхностей относительно друг друга или базы</w:t>
      </w:r>
      <w:r>
        <w:rPr>
          <w:b/>
          <w:bCs/>
          <w:i/>
          <w:iCs/>
        </w:rPr>
        <w:t xml:space="preserve"> – </w:t>
      </w:r>
      <w:r w:rsidRPr="00732EFB">
        <w:t>это</w:t>
      </w:r>
      <w:r>
        <w:t xml:space="preserve"> </w:t>
      </w:r>
      <w:r w:rsidRPr="008F6A05">
        <w:t>отклонения поверхностей и осей детали от точного взаимного расположения (например, отклонениями от параллельности, перпендикулярности, концентричности</w:t>
      </w:r>
      <w:r>
        <w:t>, соосности</w:t>
      </w:r>
      <w:r w:rsidRPr="008F6A05">
        <w:t>).</w:t>
      </w:r>
    </w:p>
    <w:p w14:paraId="1B7884BC" w14:textId="77777777" w:rsidR="00732EFB" w:rsidRPr="008F6A05" w:rsidRDefault="00732EFB" w:rsidP="00732EFB">
      <w:pPr>
        <w:pStyle w:val="a3"/>
        <w:spacing w:before="0" w:beforeAutospacing="0" w:after="0" w:afterAutospacing="0"/>
        <w:ind w:right="525" w:firstLine="709"/>
      </w:pPr>
    </w:p>
    <w:p w14:paraId="25E1A6E3" w14:textId="145EA001" w:rsidR="005A3D1D" w:rsidRPr="00732EFB" w:rsidRDefault="005A3D1D" w:rsidP="005A3D1D">
      <w:pPr>
        <w:pStyle w:val="a3"/>
        <w:spacing w:before="0" w:beforeAutospacing="0" w:after="0" w:afterAutospacing="0"/>
        <w:ind w:right="525" w:firstLine="709"/>
        <w:rPr>
          <w:b/>
          <w:bCs/>
        </w:rPr>
      </w:pPr>
      <w:r w:rsidRPr="008F6A05">
        <w:t xml:space="preserve">Основные определения и предельные отклонения формы и расположения поверхностей предусмотрены </w:t>
      </w:r>
      <w:r w:rsidRPr="00732EFB">
        <w:rPr>
          <w:b/>
          <w:bCs/>
        </w:rPr>
        <w:t>ГОСТ 10356–63.</w:t>
      </w:r>
    </w:p>
    <w:p w14:paraId="18E031D3" w14:textId="77777777" w:rsidR="00C127C2" w:rsidRDefault="00C127C2"/>
    <w:p w14:paraId="49AA8513" w14:textId="32CA4884" w:rsidR="00732EFB" w:rsidRDefault="00732EFB" w:rsidP="00732EFB">
      <w:pPr>
        <w:pStyle w:val="a3"/>
        <w:spacing w:before="0" w:beforeAutospacing="0" w:after="0" w:afterAutospacing="0"/>
        <w:ind w:left="225" w:right="525"/>
        <w:jc w:val="center"/>
        <w:rPr>
          <w:rStyle w:val="a4"/>
        </w:rPr>
      </w:pPr>
      <w:r w:rsidRPr="008F6A05">
        <w:rPr>
          <w:rStyle w:val="a4"/>
        </w:rPr>
        <w:t>Факторы, влияющие на точность обработки на металлорежущих станках</w:t>
      </w:r>
    </w:p>
    <w:p w14:paraId="154CB856" w14:textId="77777777" w:rsidR="00732EFB" w:rsidRPr="008F6A05" w:rsidRDefault="00732EFB" w:rsidP="00732EFB">
      <w:pPr>
        <w:pStyle w:val="a3"/>
        <w:spacing w:before="0" w:beforeAutospacing="0" w:after="0" w:afterAutospacing="0"/>
        <w:ind w:left="225" w:right="525"/>
        <w:jc w:val="center"/>
      </w:pPr>
    </w:p>
    <w:p w14:paraId="7A9472C0" w14:textId="77777777" w:rsidR="0079402C" w:rsidRPr="006D2388" w:rsidRDefault="0079402C" w:rsidP="0079402C">
      <w:pPr>
        <w:pStyle w:val="a5"/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6D2388">
        <w:rPr>
          <w:rFonts w:ascii="Times New Roman" w:hAnsi="Times New Roman" w:cs="Times New Roman"/>
          <w:sz w:val="24"/>
          <w:szCs w:val="24"/>
        </w:rPr>
        <w:t xml:space="preserve">из-за неточности и деформации станка, </w:t>
      </w:r>
    </w:p>
    <w:p w14:paraId="2C031B80" w14:textId="77777777" w:rsidR="0079402C" w:rsidRPr="006D2388" w:rsidRDefault="0079402C" w:rsidP="0079402C">
      <w:pPr>
        <w:pStyle w:val="a5"/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6D2388">
        <w:rPr>
          <w:rFonts w:ascii="Times New Roman" w:hAnsi="Times New Roman" w:cs="Times New Roman"/>
          <w:sz w:val="24"/>
          <w:szCs w:val="24"/>
        </w:rPr>
        <w:t xml:space="preserve">неточности и износа режущего инструмента, </w:t>
      </w:r>
    </w:p>
    <w:p w14:paraId="0E42B8C6" w14:textId="77777777" w:rsidR="0079402C" w:rsidRPr="006D2388" w:rsidRDefault="0079402C" w:rsidP="0079402C">
      <w:pPr>
        <w:pStyle w:val="a5"/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6D2388">
        <w:rPr>
          <w:rFonts w:ascii="Times New Roman" w:hAnsi="Times New Roman" w:cs="Times New Roman"/>
          <w:sz w:val="24"/>
          <w:szCs w:val="24"/>
        </w:rPr>
        <w:t xml:space="preserve">деформации заготовки во время обработки, </w:t>
      </w:r>
    </w:p>
    <w:p w14:paraId="30B72B0B" w14:textId="77777777" w:rsidR="0079402C" w:rsidRPr="006D2388" w:rsidRDefault="0079402C" w:rsidP="0079402C">
      <w:pPr>
        <w:pStyle w:val="a5"/>
        <w:numPr>
          <w:ilvl w:val="0"/>
          <w:numId w:val="5"/>
        </w:numPr>
        <w:spacing w:after="0" w:line="288" w:lineRule="atLeast"/>
        <w:ind w:left="0" w:right="375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6D2388">
        <w:rPr>
          <w:rFonts w:ascii="Times New Roman" w:hAnsi="Times New Roman" w:cs="Times New Roman"/>
          <w:sz w:val="24"/>
          <w:szCs w:val="24"/>
        </w:rPr>
        <w:t>неточность зажимных устройств</w:t>
      </w:r>
      <w:bookmarkStart w:id="2" w:name="_Hlk38969085"/>
      <w:r>
        <w:rPr>
          <w:rFonts w:ascii="Times New Roman" w:hAnsi="Times New Roman" w:cs="Times New Roman"/>
          <w:sz w:val="24"/>
          <w:szCs w:val="24"/>
        </w:rPr>
        <w:t>;</w:t>
      </w:r>
    </w:p>
    <w:p w14:paraId="7DFB17CA" w14:textId="77777777" w:rsidR="0079402C" w:rsidRPr="006D2388" w:rsidRDefault="0079402C" w:rsidP="0079402C">
      <w:pPr>
        <w:pStyle w:val="a5"/>
        <w:numPr>
          <w:ilvl w:val="0"/>
          <w:numId w:val="5"/>
        </w:numPr>
        <w:spacing w:after="0" w:line="288" w:lineRule="atLeast"/>
        <w:ind w:left="0" w:right="375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6D2388">
        <w:rPr>
          <w:color w:val="000000"/>
        </w:rPr>
        <w:t>д</w:t>
      </w:r>
      <w:r w:rsidRPr="006D2388">
        <w:rPr>
          <w:rFonts w:ascii="Times New Roman" w:hAnsi="Times New Roman" w:cs="Times New Roman"/>
          <w:color w:val="000000"/>
          <w:sz w:val="24"/>
          <w:szCs w:val="24"/>
        </w:rPr>
        <w:t>еформация обрабатываемого изделия;</w:t>
      </w:r>
    </w:p>
    <w:bookmarkEnd w:id="2"/>
    <w:p w14:paraId="24CC9593" w14:textId="77777777" w:rsidR="0079402C" w:rsidRPr="006D2388" w:rsidRDefault="0079402C" w:rsidP="0079402C">
      <w:pPr>
        <w:pStyle w:val="a3"/>
        <w:numPr>
          <w:ilvl w:val="0"/>
          <w:numId w:val="5"/>
        </w:numPr>
        <w:spacing w:before="0" w:beforeAutospacing="0" w:after="0" w:afterAutospacing="0" w:line="288" w:lineRule="atLeast"/>
        <w:ind w:left="0" w:right="375" w:firstLine="709"/>
        <w:rPr>
          <w:color w:val="000000"/>
        </w:rPr>
      </w:pPr>
      <w:r w:rsidRPr="006D2388">
        <w:rPr>
          <w:color w:val="000000"/>
        </w:rPr>
        <w:t>неравномерность припуска на обработку;</w:t>
      </w:r>
    </w:p>
    <w:p w14:paraId="5792DF2C" w14:textId="77777777" w:rsidR="0079402C" w:rsidRPr="006D2388" w:rsidRDefault="0079402C" w:rsidP="0079402C">
      <w:pPr>
        <w:pStyle w:val="a3"/>
        <w:numPr>
          <w:ilvl w:val="0"/>
          <w:numId w:val="5"/>
        </w:numPr>
        <w:spacing w:before="0" w:beforeAutospacing="0" w:after="0" w:afterAutospacing="0" w:line="288" w:lineRule="atLeast"/>
        <w:ind w:left="0" w:right="375" w:firstLine="709"/>
        <w:rPr>
          <w:color w:val="000000"/>
        </w:rPr>
      </w:pPr>
      <w:r w:rsidRPr="006D2388">
        <w:rPr>
          <w:color w:val="000000"/>
        </w:rPr>
        <w:t xml:space="preserve">неоднородность материала заготовки и </w:t>
      </w:r>
      <w:proofErr w:type="gramStart"/>
      <w:r w:rsidRPr="006D2388">
        <w:rPr>
          <w:color w:val="000000"/>
        </w:rPr>
        <w:t>т.д.</w:t>
      </w:r>
      <w:proofErr w:type="gramEnd"/>
    </w:p>
    <w:p w14:paraId="7134ACDE" w14:textId="77777777" w:rsidR="00892432" w:rsidRDefault="00892432" w:rsidP="00892432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0145C6F0" w14:textId="6CED9331" w:rsidR="00892432" w:rsidRPr="006D2388" w:rsidRDefault="00892432" w:rsidP="0089243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6D2388">
        <w:rPr>
          <w:rFonts w:ascii="Times New Roman" w:hAnsi="Times New Roman" w:cs="Times New Roman"/>
          <w:sz w:val="24"/>
          <w:szCs w:val="24"/>
        </w:rPr>
        <w:t>Эти отклонения поверхностей деталей влияют на характер соединения деталей и износа поверхности в процессе обработки.</w:t>
      </w:r>
    </w:p>
    <w:p w14:paraId="61C1EA79" w14:textId="77777777" w:rsidR="00892432" w:rsidRPr="00892432" w:rsidRDefault="00892432" w:rsidP="0089243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892432">
        <w:rPr>
          <w:rFonts w:ascii="Times New Roman" w:hAnsi="Times New Roman" w:cs="Times New Roman"/>
          <w:sz w:val="24"/>
          <w:szCs w:val="24"/>
        </w:rPr>
        <w:t>Поэтому конструктор вынужден на чертеже назначать не только точность изготовления размера, но и точность сопрягаемых поверхностей деталей.</w:t>
      </w:r>
    </w:p>
    <w:p w14:paraId="674D07AF" w14:textId="77777777" w:rsidR="00892432" w:rsidRPr="00892432" w:rsidRDefault="00892432" w:rsidP="0089243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892432">
        <w:rPr>
          <w:rFonts w:ascii="Times New Roman" w:hAnsi="Times New Roman" w:cs="Times New Roman"/>
          <w:sz w:val="24"/>
          <w:szCs w:val="24"/>
        </w:rPr>
        <w:t>Таким образом, для обеспечения точности параметров изделия, его работоспособности и долговечности на чертежах необходимо указывать не только отклонение размеров, но и при необходимости допуски формы и расположения поверхностей. Это способствует повышению качества машин и приборов.</w:t>
      </w:r>
    </w:p>
    <w:p w14:paraId="13C4D172" w14:textId="77777777" w:rsidR="00892432" w:rsidRPr="00892432" w:rsidRDefault="00892432" w:rsidP="0089243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892432">
        <w:rPr>
          <w:rFonts w:ascii="Times New Roman" w:hAnsi="Times New Roman" w:cs="Times New Roman"/>
          <w:sz w:val="24"/>
          <w:szCs w:val="24"/>
        </w:rPr>
        <w:t>Назначение допусков формы и расположения поверхностей должно производиться на основе ГОСТов.</w:t>
      </w:r>
    </w:p>
    <w:p w14:paraId="3582BC8C" w14:textId="77777777" w:rsidR="00892432" w:rsidRPr="00892432" w:rsidRDefault="00892432" w:rsidP="00892432">
      <w:pPr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892432">
        <w:rPr>
          <w:rFonts w:ascii="Times New Roman" w:hAnsi="Times New Roman" w:cs="Times New Roman"/>
          <w:b/>
          <w:bCs/>
          <w:sz w:val="24"/>
          <w:szCs w:val="24"/>
        </w:rPr>
        <w:t xml:space="preserve">ГОСТ 2.308-79 ЕСКД. Указание на чертежах допусков формы и расположения поверхностей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7"/>
        <w:gridCol w:w="7639"/>
      </w:tblGrid>
      <w:tr w:rsidR="00892432" w:rsidRPr="00892432" w14:paraId="06B78BEB" w14:textId="77777777" w:rsidTr="006D40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8065C" w14:textId="77777777" w:rsidR="00892432" w:rsidRPr="00892432" w:rsidRDefault="00892432" w:rsidP="00892432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2432">
              <w:rPr>
                <w:rFonts w:ascii="Times New Roman" w:hAnsi="Times New Roman" w:cs="Times New Roman"/>
                <w:sz w:val="24"/>
                <w:szCs w:val="24"/>
              </w:rPr>
              <w:t xml:space="preserve">Номер ГОСТ </w:t>
            </w:r>
          </w:p>
        </w:tc>
        <w:tc>
          <w:tcPr>
            <w:tcW w:w="0" w:type="auto"/>
            <w:vAlign w:val="center"/>
            <w:hideMark/>
          </w:tcPr>
          <w:p w14:paraId="4468E21F" w14:textId="77777777" w:rsidR="00892432" w:rsidRPr="00892432" w:rsidRDefault="00892432" w:rsidP="00892432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243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стандарта </w:t>
            </w:r>
          </w:p>
        </w:tc>
      </w:tr>
      <w:tr w:rsidR="00892432" w:rsidRPr="00892432" w14:paraId="0B56656D" w14:textId="77777777" w:rsidTr="006D40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F62E1" w14:textId="77777777" w:rsidR="00892432" w:rsidRPr="00892432" w:rsidRDefault="00892432" w:rsidP="00892432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2432">
              <w:rPr>
                <w:rFonts w:ascii="Times New Roman" w:hAnsi="Times New Roman" w:cs="Times New Roman"/>
                <w:sz w:val="24"/>
                <w:szCs w:val="24"/>
              </w:rPr>
              <w:t xml:space="preserve">ГОСТ 24642-81 (СТ СЭВ 301-76) </w:t>
            </w:r>
          </w:p>
        </w:tc>
        <w:tc>
          <w:tcPr>
            <w:tcW w:w="0" w:type="auto"/>
            <w:vAlign w:val="center"/>
            <w:hideMark/>
          </w:tcPr>
          <w:p w14:paraId="14012789" w14:textId="77777777" w:rsidR="00892432" w:rsidRPr="00892432" w:rsidRDefault="00892432" w:rsidP="00892432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2432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нормы взаимозаменяемости. Допуски формы и расположения поверхностей. Основные термины и определения. </w:t>
            </w:r>
          </w:p>
        </w:tc>
      </w:tr>
      <w:tr w:rsidR="00892432" w:rsidRPr="00892432" w14:paraId="2464009A" w14:textId="77777777" w:rsidTr="006D40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DB1FC" w14:textId="77777777" w:rsidR="00892432" w:rsidRPr="00892432" w:rsidRDefault="00892432" w:rsidP="00892432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2432">
              <w:rPr>
                <w:rFonts w:ascii="Times New Roman" w:hAnsi="Times New Roman" w:cs="Times New Roman"/>
                <w:sz w:val="24"/>
                <w:szCs w:val="24"/>
              </w:rPr>
              <w:t xml:space="preserve">ГОСТ 24643-81 (СТ СЭВ 636-77) </w:t>
            </w:r>
          </w:p>
        </w:tc>
        <w:tc>
          <w:tcPr>
            <w:tcW w:w="0" w:type="auto"/>
            <w:vAlign w:val="center"/>
            <w:hideMark/>
          </w:tcPr>
          <w:p w14:paraId="4D21CA8A" w14:textId="77777777" w:rsidR="00892432" w:rsidRPr="00892432" w:rsidRDefault="00892432" w:rsidP="00892432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2432">
              <w:rPr>
                <w:rFonts w:ascii="Times New Roman" w:hAnsi="Times New Roman" w:cs="Times New Roman"/>
                <w:sz w:val="24"/>
                <w:szCs w:val="24"/>
              </w:rPr>
              <w:t xml:space="preserve">числовые значения. </w:t>
            </w:r>
          </w:p>
        </w:tc>
      </w:tr>
      <w:tr w:rsidR="00892432" w:rsidRPr="00892432" w14:paraId="032CF2B4" w14:textId="77777777" w:rsidTr="006D40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7E013" w14:textId="77777777" w:rsidR="00892432" w:rsidRPr="00892432" w:rsidRDefault="00892432" w:rsidP="00892432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2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ГОСТ 14140-81 (СТ СЭВ 637-77) </w:t>
            </w:r>
          </w:p>
        </w:tc>
        <w:tc>
          <w:tcPr>
            <w:tcW w:w="0" w:type="auto"/>
            <w:vAlign w:val="center"/>
            <w:hideMark/>
          </w:tcPr>
          <w:p w14:paraId="30DC015C" w14:textId="77777777" w:rsidR="00892432" w:rsidRPr="00892432" w:rsidRDefault="00892432" w:rsidP="00892432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2432">
              <w:rPr>
                <w:rFonts w:ascii="Times New Roman" w:hAnsi="Times New Roman" w:cs="Times New Roman"/>
                <w:sz w:val="24"/>
                <w:szCs w:val="24"/>
              </w:rPr>
              <w:t xml:space="preserve">  Допуски расположения осей отверстий для крепежных деталей. </w:t>
            </w:r>
          </w:p>
        </w:tc>
      </w:tr>
      <w:tr w:rsidR="00892432" w:rsidRPr="00892432" w14:paraId="1486F74A" w14:textId="77777777" w:rsidTr="006D40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7936B" w14:textId="77777777" w:rsidR="00892432" w:rsidRPr="00892432" w:rsidRDefault="00892432" w:rsidP="00892432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2432">
              <w:rPr>
                <w:rFonts w:ascii="Times New Roman" w:hAnsi="Times New Roman" w:cs="Times New Roman"/>
                <w:sz w:val="24"/>
                <w:szCs w:val="24"/>
              </w:rPr>
              <w:t xml:space="preserve">ГОСТ 25069-81 (СТ СЭВ 1911-79) </w:t>
            </w:r>
          </w:p>
        </w:tc>
        <w:tc>
          <w:tcPr>
            <w:tcW w:w="0" w:type="auto"/>
            <w:vAlign w:val="center"/>
            <w:hideMark/>
          </w:tcPr>
          <w:p w14:paraId="168F5A46" w14:textId="77777777" w:rsidR="00892432" w:rsidRPr="00892432" w:rsidRDefault="00892432" w:rsidP="00892432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2432">
              <w:rPr>
                <w:rFonts w:ascii="Times New Roman" w:hAnsi="Times New Roman" w:cs="Times New Roman"/>
                <w:sz w:val="24"/>
                <w:szCs w:val="24"/>
              </w:rPr>
              <w:t xml:space="preserve">  Неуказанные допуски формы и расположения поверхностей. </w:t>
            </w:r>
          </w:p>
        </w:tc>
      </w:tr>
      <w:tr w:rsidR="00892432" w:rsidRPr="00892432" w14:paraId="0462214A" w14:textId="77777777" w:rsidTr="006D40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98CC7" w14:textId="77777777" w:rsidR="00892432" w:rsidRPr="00892432" w:rsidRDefault="00892432" w:rsidP="00892432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2432">
              <w:rPr>
                <w:rFonts w:ascii="Times New Roman" w:hAnsi="Times New Roman" w:cs="Times New Roman"/>
                <w:sz w:val="24"/>
                <w:szCs w:val="24"/>
              </w:rPr>
              <w:t xml:space="preserve">ГОСТ 2.308-79 (СТ СЭВ 368-76) </w:t>
            </w:r>
          </w:p>
        </w:tc>
        <w:tc>
          <w:tcPr>
            <w:tcW w:w="0" w:type="auto"/>
            <w:vAlign w:val="center"/>
            <w:hideMark/>
          </w:tcPr>
          <w:p w14:paraId="072A7F4B" w14:textId="77777777" w:rsidR="00892432" w:rsidRPr="00892432" w:rsidRDefault="00892432" w:rsidP="00892432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92432">
              <w:rPr>
                <w:rFonts w:ascii="Times New Roman" w:hAnsi="Times New Roman" w:cs="Times New Roman"/>
                <w:sz w:val="24"/>
                <w:szCs w:val="24"/>
              </w:rPr>
              <w:t xml:space="preserve">Единая система конструкторской документации. Указание на чертежах допусков формы и расположения поверхностей. </w:t>
            </w:r>
          </w:p>
        </w:tc>
      </w:tr>
    </w:tbl>
    <w:p w14:paraId="28B9301A" w14:textId="77777777" w:rsidR="00C127C2" w:rsidRPr="009B0085" w:rsidRDefault="00C127C2" w:rsidP="00732EFB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6D66A050" w14:textId="0C9A1F8F" w:rsidR="00C127C2" w:rsidRDefault="00732EFB" w:rsidP="009B0085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085">
        <w:rPr>
          <w:rFonts w:ascii="Times New Roman" w:hAnsi="Times New Roman" w:cs="Times New Roman"/>
          <w:b/>
          <w:bCs/>
          <w:sz w:val="24"/>
          <w:szCs w:val="24"/>
        </w:rPr>
        <w:t>Отклонения формы поверхностей</w:t>
      </w:r>
    </w:p>
    <w:p w14:paraId="6A03E186" w14:textId="77777777" w:rsidR="00304D4A" w:rsidRPr="00304D4A" w:rsidRDefault="00304D4A" w:rsidP="00304D4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04D4A">
        <w:rPr>
          <w:rFonts w:ascii="Times New Roman" w:hAnsi="Times New Roman" w:cs="Times New Roman"/>
          <w:sz w:val="24"/>
          <w:szCs w:val="24"/>
        </w:rPr>
        <w:t>Отклонением формы называется отклонение формы реальной поверхности (ограничивающей тело и отделяющей его от окружающей среды) от формы номинальной поверхности.</w:t>
      </w:r>
    </w:p>
    <w:p w14:paraId="31EFB58F" w14:textId="77777777" w:rsidR="00304D4A" w:rsidRPr="00304D4A" w:rsidRDefault="00304D4A" w:rsidP="00304D4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04D4A">
        <w:rPr>
          <w:rFonts w:ascii="Times New Roman" w:hAnsi="Times New Roman" w:cs="Times New Roman"/>
          <w:b/>
          <w:bCs/>
          <w:sz w:val="24"/>
          <w:szCs w:val="24"/>
        </w:rPr>
        <w:t>Реальная поверхность</w:t>
      </w:r>
      <w:r w:rsidRPr="00304D4A">
        <w:rPr>
          <w:rFonts w:ascii="Times New Roman" w:hAnsi="Times New Roman" w:cs="Times New Roman"/>
          <w:sz w:val="24"/>
          <w:szCs w:val="24"/>
        </w:rPr>
        <w:t xml:space="preserve"> — это поверхность, ограничивающая деталь и отделяющая ее от окружающей среды. Поверхность, полученная в результате обработки.</w:t>
      </w:r>
    </w:p>
    <w:p w14:paraId="54150DA8" w14:textId="77777777" w:rsidR="00304D4A" w:rsidRPr="00304D4A" w:rsidRDefault="00304D4A" w:rsidP="00304D4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04D4A">
        <w:rPr>
          <w:rFonts w:ascii="Times New Roman" w:hAnsi="Times New Roman" w:cs="Times New Roman"/>
          <w:sz w:val="24"/>
          <w:szCs w:val="24"/>
        </w:rPr>
        <w:t xml:space="preserve">Под </w:t>
      </w:r>
      <w:r w:rsidRPr="00304D4A">
        <w:rPr>
          <w:rFonts w:ascii="Times New Roman" w:hAnsi="Times New Roman" w:cs="Times New Roman"/>
          <w:b/>
          <w:bCs/>
          <w:sz w:val="24"/>
          <w:szCs w:val="24"/>
        </w:rPr>
        <w:t>номинальной</w:t>
      </w:r>
      <w:r w:rsidRPr="00304D4A">
        <w:rPr>
          <w:rFonts w:ascii="Times New Roman" w:hAnsi="Times New Roman" w:cs="Times New Roman"/>
          <w:sz w:val="24"/>
          <w:szCs w:val="24"/>
        </w:rPr>
        <w:t xml:space="preserve"> понимается идеальная поверхность, форма которой задана чертежом или другой технической документацией.</w:t>
      </w:r>
    </w:p>
    <w:p w14:paraId="423BCE03" w14:textId="77777777" w:rsidR="00304D4A" w:rsidRPr="00304D4A" w:rsidRDefault="00304D4A" w:rsidP="00304D4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04D4A">
        <w:rPr>
          <w:rFonts w:ascii="Times New Roman" w:hAnsi="Times New Roman" w:cs="Times New Roman"/>
          <w:sz w:val="24"/>
          <w:szCs w:val="24"/>
        </w:rPr>
        <w:t>Существуют такие понятия:</w:t>
      </w:r>
    </w:p>
    <w:p w14:paraId="0B5B23FB" w14:textId="77777777" w:rsidR="00304D4A" w:rsidRPr="00304D4A" w:rsidRDefault="00304D4A" w:rsidP="00304D4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304D4A">
        <w:rPr>
          <w:rFonts w:ascii="Times New Roman" w:hAnsi="Times New Roman" w:cs="Times New Roman"/>
          <w:b/>
          <w:bCs/>
          <w:sz w:val="24"/>
          <w:szCs w:val="24"/>
        </w:rPr>
        <w:t>База</w:t>
      </w:r>
      <w:r w:rsidRPr="00304D4A">
        <w:rPr>
          <w:rFonts w:ascii="Times New Roman" w:hAnsi="Times New Roman" w:cs="Times New Roman"/>
          <w:sz w:val="24"/>
          <w:szCs w:val="24"/>
        </w:rPr>
        <w:t xml:space="preserve"> – определение из учебника.</w:t>
      </w:r>
    </w:p>
    <w:p w14:paraId="1818D397" w14:textId="77777777" w:rsidR="00304D4A" w:rsidRPr="006D2388" w:rsidRDefault="00304D4A" w:rsidP="00304D4A">
      <w:pPr>
        <w:pStyle w:val="a3"/>
        <w:spacing w:before="225" w:beforeAutospacing="0" w:line="288" w:lineRule="atLeast"/>
        <w:ind w:right="375" w:firstLine="709"/>
        <w:rPr>
          <w:color w:val="000000"/>
        </w:rPr>
      </w:pPr>
      <w:r w:rsidRPr="006D2388">
        <w:rPr>
          <w:color w:val="000000"/>
        </w:rPr>
        <w:t>Отсчет отклонений формы производится от прилегающей поверхности, под которой понимается поверхность, имеющая форму номинальной поверхности, соприкасающаяся с реальной поверхностью и расположенная вне материала детали так, чтобы отклонение от неё наиболее удалённой точки реальной поверхности в пределах нормируемого участка было минимальным.</w:t>
      </w:r>
    </w:p>
    <w:p w14:paraId="0B79F57B" w14:textId="77777777" w:rsidR="00304D4A" w:rsidRPr="006D2388" w:rsidRDefault="00304D4A" w:rsidP="00304D4A">
      <w:pPr>
        <w:pStyle w:val="a3"/>
        <w:spacing w:before="225" w:beforeAutospacing="0" w:line="288" w:lineRule="atLeast"/>
        <w:ind w:right="375" w:firstLine="709"/>
        <w:rPr>
          <w:color w:val="000000"/>
        </w:rPr>
      </w:pPr>
      <w:r w:rsidRPr="006D2388">
        <w:rPr>
          <w:color w:val="000000"/>
        </w:rPr>
        <w:t xml:space="preserve">Δ – отклонение формы </w:t>
      </w:r>
    </w:p>
    <w:p w14:paraId="60CB2BA9" w14:textId="77777777" w:rsidR="00304D4A" w:rsidRPr="006D2388" w:rsidRDefault="00304D4A" w:rsidP="00304D4A">
      <w:pPr>
        <w:pStyle w:val="a3"/>
        <w:spacing w:before="225" w:beforeAutospacing="0" w:line="288" w:lineRule="atLeast"/>
        <w:ind w:right="375" w:firstLine="709"/>
        <w:rPr>
          <w:color w:val="000000"/>
        </w:rPr>
      </w:pPr>
      <w:r w:rsidRPr="006D2388">
        <w:rPr>
          <w:color w:val="000000"/>
        </w:rPr>
        <w:t>Т – допуск формы или допуск расположения</w:t>
      </w:r>
    </w:p>
    <w:p w14:paraId="6D56EEE3" w14:textId="77777777" w:rsidR="00304D4A" w:rsidRPr="006D2388" w:rsidRDefault="00304D4A" w:rsidP="00304D4A">
      <w:pPr>
        <w:pStyle w:val="a3"/>
        <w:spacing w:before="225" w:beforeAutospacing="0" w:line="288" w:lineRule="atLeast"/>
        <w:ind w:right="375" w:firstLine="709"/>
        <w:rPr>
          <w:color w:val="000000"/>
        </w:rPr>
      </w:pPr>
      <w:r w:rsidRPr="006D2388">
        <w:rPr>
          <w:color w:val="000000"/>
          <w:lang w:val="en-US"/>
        </w:rPr>
        <w:t>L</w:t>
      </w:r>
      <w:r w:rsidRPr="006D2388">
        <w:rPr>
          <w:color w:val="000000"/>
        </w:rPr>
        <w:t xml:space="preserve"> – длина нормируемого участка</w:t>
      </w:r>
    </w:p>
    <w:p w14:paraId="3B175F9E" w14:textId="77777777" w:rsidR="00304D4A" w:rsidRPr="006D2388" w:rsidRDefault="00304D4A" w:rsidP="00304D4A">
      <w:pPr>
        <w:pStyle w:val="a3"/>
        <w:spacing w:before="225" w:beforeAutospacing="0" w:line="288" w:lineRule="atLeast"/>
        <w:ind w:right="375" w:firstLine="709"/>
        <w:rPr>
          <w:color w:val="000000"/>
        </w:rPr>
      </w:pPr>
      <w:r w:rsidRPr="006D2388">
        <w:rPr>
          <w:color w:val="000000"/>
        </w:rPr>
        <w:t>Параметром для количественной оценки отклонения формы по ГОСТ 24642-81 является наибольшее расстояние Δ от точек реальной поверхности до прилегающей поверхности по нормам и последней в пределах нормируемого участка L.</w:t>
      </w:r>
    </w:p>
    <w:p w14:paraId="16081629" w14:textId="4F46E102" w:rsidR="00304D4A" w:rsidRDefault="00304D4A" w:rsidP="009B0085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32F9D1" w14:textId="7CED2111" w:rsidR="00304D4A" w:rsidRDefault="0079402C" w:rsidP="009B0085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Виды отклонений от формы </w:t>
      </w:r>
      <w:r w:rsidRPr="0079402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для цилиндрических </w:t>
      </w:r>
      <w:r>
        <w:rPr>
          <w:rFonts w:ascii="Times New Roman" w:hAnsi="Times New Roman" w:cs="Times New Roman"/>
          <w:b/>
          <w:bCs/>
          <w:sz w:val="24"/>
          <w:szCs w:val="24"/>
        </w:rPr>
        <w:t>деталей.</w:t>
      </w:r>
    </w:p>
    <w:p w14:paraId="19C7107E" w14:textId="77777777" w:rsidR="0079402C" w:rsidRDefault="0079402C" w:rsidP="0079402C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Отклонение от цилиндричности </w:t>
      </w:r>
      <w:r w:rsidRPr="0079402C">
        <w:rPr>
          <w:rFonts w:ascii="Times New Roman" w:hAnsi="Times New Roman" w:cs="Times New Roman"/>
          <w:sz w:val="24"/>
          <w:szCs w:val="24"/>
        </w:rPr>
        <w:t>(это комплексный показатель)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C417D78" w14:textId="4AF9AAAD" w:rsidR="0079402C" w:rsidRDefault="0079402C" w:rsidP="0079402C">
      <w:pPr>
        <w:spacing w:before="225" w:after="100" w:afterAutospacing="1" w:line="288" w:lineRule="atLeast"/>
        <w:ind w:right="375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402C">
        <w:rPr>
          <w:rFonts w:ascii="Times New Roman" w:hAnsi="Times New Roman" w:cs="Times New Roman"/>
          <w:sz w:val="24"/>
          <w:szCs w:val="24"/>
        </w:rPr>
        <w:t>Пр</w:t>
      </w:r>
      <w:r w:rsidRPr="006D2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едставляющее собой наибольшее расстояние Δ от точек реальной поверхности до прилегающего цилиндра в пределах нормируемого участка L.</w:t>
      </w:r>
    </w:p>
    <w:p w14:paraId="67159B7E" w14:textId="6DF552AA" w:rsidR="00954A5D" w:rsidRDefault="00954A5D" w:rsidP="00954A5D">
      <w:pPr>
        <w:spacing w:before="225" w:after="100" w:afterAutospacing="1" w:line="288" w:lineRule="atLeast"/>
        <w:ind w:right="375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4A5D">
        <w:lastRenderedPageBreak/>
        <w:drawing>
          <wp:inline distT="0" distB="0" distL="0" distR="0" wp14:anchorId="77713B31" wp14:editId="4C31045F">
            <wp:extent cx="2124075" cy="169926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75968" cy="1740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2EDBF" w14:textId="77777777" w:rsidR="00954A5D" w:rsidRDefault="0079402C" w:rsidP="0079402C">
      <w:pPr>
        <w:pStyle w:val="a5"/>
        <w:numPr>
          <w:ilvl w:val="0"/>
          <w:numId w:val="6"/>
        </w:numPr>
        <w:spacing w:before="225" w:after="100" w:afterAutospacing="1" w:line="288" w:lineRule="atLeast"/>
        <w:ind w:right="37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Отклонение о</w:t>
      </w:r>
      <w:r w:rsidRPr="007940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 круглости</w:t>
      </w:r>
    </w:p>
    <w:p w14:paraId="15F70B84" w14:textId="35CA4D69" w:rsidR="0079402C" w:rsidRPr="0079402C" w:rsidRDefault="00954A5D" w:rsidP="00954A5D">
      <w:pPr>
        <w:pStyle w:val="a5"/>
        <w:spacing w:before="225" w:after="100" w:afterAutospacing="1" w:line="288" w:lineRule="atLeast"/>
        <w:ind w:right="37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Относятся отклонения</w:t>
      </w:r>
      <w:r w:rsidR="0079402C" w:rsidRPr="00794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цилиндрической детали в </w:t>
      </w:r>
      <w:r w:rsidR="0079402C" w:rsidRPr="00954A5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поперечном</w:t>
      </w:r>
      <w:r w:rsidR="0079402C" w:rsidRPr="00794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сечении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</w:t>
      </w:r>
      <w:r w:rsidR="0079402C" w:rsidRPr="00794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14:paraId="4181800D" w14:textId="77777777" w:rsidR="0079402C" w:rsidRPr="00954A5D" w:rsidRDefault="0079402C" w:rsidP="00954A5D">
      <w:pPr>
        <w:pStyle w:val="a5"/>
        <w:numPr>
          <w:ilvl w:val="0"/>
          <w:numId w:val="4"/>
        </w:numPr>
        <w:spacing w:before="225" w:after="100" w:afterAutospacing="1" w:line="288" w:lineRule="atLeast"/>
        <w:ind w:right="37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4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Овальность.</w:t>
      </w:r>
    </w:p>
    <w:p w14:paraId="201A4170" w14:textId="4216747A" w:rsidR="0079402C" w:rsidRDefault="0079402C" w:rsidP="00954A5D">
      <w:pPr>
        <w:pStyle w:val="a5"/>
        <w:numPr>
          <w:ilvl w:val="0"/>
          <w:numId w:val="4"/>
        </w:numPr>
        <w:spacing w:before="225" w:after="100" w:afterAutospacing="1" w:line="288" w:lineRule="atLeast"/>
        <w:ind w:right="37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4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Огранка. </w:t>
      </w:r>
    </w:p>
    <w:p w14:paraId="76E6A7B6" w14:textId="0F818E7A" w:rsidR="00954A5D" w:rsidRDefault="00954A5D" w:rsidP="00954A5D">
      <w:pPr>
        <w:spacing w:before="225" w:after="100" w:afterAutospacing="1" w:line="288" w:lineRule="atLeast"/>
        <w:ind w:right="3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61B36EF" wp14:editId="20732B2B">
            <wp:extent cx="4102735" cy="2298700"/>
            <wp:effectExtent l="0" t="0" r="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735" cy="229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C9C275" w14:textId="17756994" w:rsidR="00954A5D" w:rsidRPr="00954A5D" w:rsidRDefault="00954A5D" w:rsidP="006D63CB">
      <w:pPr>
        <w:pStyle w:val="a5"/>
        <w:spacing w:before="225" w:after="100" w:afterAutospacing="1" w:line="288" w:lineRule="atLeast"/>
        <w:ind w:left="945" w:right="37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6CFA0BAB" wp14:editId="510B1F8C">
            <wp:extent cx="6102985" cy="457528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158" cy="46099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325026" w14:textId="02CB0650" w:rsidR="0079402C" w:rsidRDefault="00954A5D" w:rsidP="00954A5D">
      <w:pPr>
        <w:spacing w:before="225" w:after="100" w:afterAutospacing="1" w:line="288" w:lineRule="atLeast"/>
        <w:ind w:right="3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4A5D">
        <w:drawing>
          <wp:inline distT="0" distB="0" distL="0" distR="0" wp14:anchorId="4D488EDC" wp14:editId="169F3FC5">
            <wp:extent cx="5666699" cy="4244340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5195" cy="4295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DEA14" w14:textId="32C628B5" w:rsidR="006D63CB" w:rsidRDefault="006D63C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14:paraId="687447BD" w14:textId="6FCE6715" w:rsidR="0079402C" w:rsidRDefault="007D7B5B" w:rsidP="007D7B5B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Отклонения от плоскости поверхностей</w:t>
      </w:r>
    </w:p>
    <w:p w14:paraId="75312591" w14:textId="5C558212" w:rsidR="007D7B5B" w:rsidRDefault="007D7B5B" w:rsidP="007D7B5B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6BC6AD" w14:textId="0014D037" w:rsidR="007D7B5B" w:rsidRDefault="007D7B5B" w:rsidP="007D7B5B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плоскостности</w:t>
      </w:r>
    </w:p>
    <w:p w14:paraId="398481FB" w14:textId="3A5F274A" w:rsidR="007D7B5B" w:rsidRDefault="007D7B5B" w:rsidP="007D7B5B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Отклонение от прямолинейности</w:t>
      </w:r>
    </w:p>
    <w:p w14:paraId="0540C936" w14:textId="4D570C1D" w:rsidR="007D7B5B" w:rsidRDefault="007D7B5B" w:rsidP="007D7B5B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7B5B">
        <w:drawing>
          <wp:inline distT="0" distB="0" distL="0" distR="0" wp14:anchorId="1F7891C0" wp14:editId="71B3EA70">
            <wp:extent cx="6187046" cy="4640580"/>
            <wp:effectExtent l="0" t="0" r="4445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95750" cy="4647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19778" w14:textId="77777777" w:rsidR="007F4BEB" w:rsidRPr="006D2388" w:rsidRDefault="007F4BEB" w:rsidP="007F4BEB">
      <w:pPr>
        <w:pStyle w:val="a3"/>
        <w:spacing w:before="225" w:beforeAutospacing="0" w:line="288" w:lineRule="atLeast"/>
        <w:ind w:right="375" w:firstLine="709"/>
        <w:rPr>
          <w:color w:val="000000"/>
        </w:rPr>
      </w:pPr>
      <w:r w:rsidRPr="006D2388">
        <w:rPr>
          <w:b/>
          <w:bCs/>
          <w:color w:val="000000"/>
        </w:rPr>
        <w:t>Отклонение от плоскости</w:t>
      </w:r>
      <w:r w:rsidRPr="006D2388">
        <w:rPr>
          <w:color w:val="000000"/>
        </w:rPr>
        <w:t xml:space="preserve"> – наибольшее расстояние от точек реальной поверхности D до прилегающей </w:t>
      </w:r>
      <w:r w:rsidRPr="007F4BEB">
        <w:rPr>
          <w:color w:val="000000"/>
          <w:u w:val="single"/>
        </w:rPr>
        <w:t xml:space="preserve">плоскости </w:t>
      </w:r>
      <w:r w:rsidRPr="006D2388">
        <w:rPr>
          <w:color w:val="000000"/>
        </w:rPr>
        <w:t>в пределах нормируемого участка.</w:t>
      </w:r>
    </w:p>
    <w:p w14:paraId="05FCBE26" w14:textId="77777777" w:rsidR="007F4BEB" w:rsidRPr="006D2388" w:rsidRDefault="007F4BEB" w:rsidP="007F4BEB">
      <w:pPr>
        <w:pStyle w:val="a3"/>
        <w:spacing w:before="225" w:beforeAutospacing="0" w:line="288" w:lineRule="atLeast"/>
        <w:ind w:right="375" w:firstLine="709"/>
        <w:rPr>
          <w:color w:val="000000"/>
        </w:rPr>
      </w:pPr>
      <w:r w:rsidRPr="006D2388">
        <w:rPr>
          <w:color w:val="000000"/>
        </w:rPr>
        <w:t xml:space="preserve">б) </w:t>
      </w:r>
      <w:r w:rsidRPr="006D2388">
        <w:rPr>
          <w:b/>
          <w:bCs/>
          <w:color w:val="000000"/>
        </w:rPr>
        <w:t>Отклонение от прямолинейности</w:t>
      </w:r>
      <w:r w:rsidRPr="006D2388">
        <w:rPr>
          <w:color w:val="000000"/>
        </w:rPr>
        <w:t xml:space="preserve"> – наибольшее расстояние от точек реального профиля до прилегающей </w:t>
      </w:r>
      <w:r w:rsidRPr="007F4BEB">
        <w:rPr>
          <w:color w:val="000000"/>
          <w:u w:val="single"/>
        </w:rPr>
        <w:t>прямой</w:t>
      </w:r>
      <w:r w:rsidRPr="006D2388">
        <w:rPr>
          <w:color w:val="000000"/>
        </w:rPr>
        <w:t xml:space="preserve"> в пределах нормируемого участка.</w:t>
      </w:r>
    </w:p>
    <w:p w14:paraId="6743DE08" w14:textId="77777777" w:rsidR="007D7B5B" w:rsidRDefault="007D7B5B" w:rsidP="007D7B5B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</w:p>
    <w:p w14:paraId="631980C9" w14:textId="69ABF7FD" w:rsidR="007D7B5B" w:rsidRPr="007D7B5B" w:rsidRDefault="007D7B5B" w:rsidP="007D7B5B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 w:rsidRPr="007D7B5B">
        <w:rPr>
          <w:rFonts w:ascii="Times New Roman" w:hAnsi="Times New Roman" w:cs="Times New Roman"/>
          <w:sz w:val="24"/>
          <w:szCs w:val="24"/>
        </w:rPr>
        <w:t>Частные варианты отклонения от плоскостности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7D7B5B">
        <w:rPr>
          <w:rFonts w:ascii="Times New Roman" w:hAnsi="Times New Roman" w:cs="Times New Roman"/>
          <w:sz w:val="24"/>
          <w:szCs w:val="24"/>
        </w:rPr>
        <w:t>это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вогнутость и выпуклость.</w:t>
      </w:r>
    </w:p>
    <w:p w14:paraId="6AFD538A" w14:textId="5C4AF3BB" w:rsidR="007D7B5B" w:rsidRDefault="007D7B5B" w:rsidP="007D7B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7FBDEE8C" wp14:editId="0E6BD108">
            <wp:extent cx="5182394" cy="3230880"/>
            <wp:effectExtent l="0" t="0" r="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040" cy="3261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75287F" w14:textId="33F46ADC" w:rsidR="007D7B5B" w:rsidRDefault="007D7B5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548D10" w14:textId="609C748D" w:rsidR="0079402C" w:rsidRDefault="007F4BEB" w:rsidP="007F4BE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40814979"/>
      <w:r w:rsidRPr="007F4B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7F4B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тклонения цилиндрических поверхностей в </w:t>
      </w:r>
      <w:r w:rsidRPr="006D63CB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u w:val="single"/>
          <w:lang w:eastAsia="ru-RU"/>
        </w:rPr>
        <w:t>продольном</w:t>
      </w:r>
      <w:r w:rsidRPr="007F4B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сечении</w:t>
      </w:r>
      <w:r w:rsidRPr="006D23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3"/>
    <w:p w14:paraId="51B1D55E" w14:textId="521B543C" w:rsidR="0079402C" w:rsidRDefault="007F4BE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ч</w:t>
      </w:r>
      <w:r w:rsidRPr="006D2388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D23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отклонения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К ним относятся:</w:t>
      </w:r>
    </w:p>
    <w:p w14:paraId="5E2A1303" w14:textId="77777777" w:rsidR="007F4BEB" w:rsidRPr="007F4BEB" w:rsidRDefault="007F4BEB" w:rsidP="007F4BE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4B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Конусообразность</w:t>
      </w:r>
    </w:p>
    <w:p w14:paraId="0F28356E" w14:textId="77777777" w:rsidR="007F4BEB" w:rsidRPr="007F4BEB" w:rsidRDefault="007F4BEB" w:rsidP="007F4BE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4B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Бочкообразность</w:t>
      </w:r>
    </w:p>
    <w:p w14:paraId="1496808D" w14:textId="77777777" w:rsidR="007F4BEB" w:rsidRPr="007F4BEB" w:rsidRDefault="007F4BEB" w:rsidP="007F4BE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4B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Седлообразность</w:t>
      </w:r>
    </w:p>
    <w:p w14:paraId="6CCE4E8D" w14:textId="77777777" w:rsidR="007F4BEB" w:rsidRPr="007F4BEB" w:rsidRDefault="007F4BEB" w:rsidP="007F4BE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4B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Отклонение от прямолинейности оси. </w:t>
      </w:r>
    </w:p>
    <w:p w14:paraId="7D7B5437" w14:textId="0D2B765D" w:rsidR="007F4BEB" w:rsidRDefault="007F4BEB" w:rsidP="007F4BE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4BEB">
        <w:drawing>
          <wp:inline distT="0" distB="0" distL="0" distR="0" wp14:anchorId="576897D0" wp14:editId="6E23BD9B">
            <wp:extent cx="5912743" cy="4434840"/>
            <wp:effectExtent l="0" t="0" r="0" b="381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28979" cy="4447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34E39" w14:textId="5E9A03EC" w:rsidR="007F4BEB" w:rsidRDefault="007F4BE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DFA3EAA" w14:textId="2E5361FF" w:rsidR="00C127C2" w:rsidRPr="009B0085" w:rsidRDefault="00732EFB" w:rsidP="007F4BEB">
      <w:pPr>
        <w:jc w:val="center"/>
        <w:rPr>
          <w:rFonts w:ascii="Times New Roman" w:hAnsi="Times New Roman" w:cs="Times New Roman"/>
          <w:sz w:val="24"/>
          <w:szCs w:val="24"/>
        </w:rPr>
      </w:pPr>
      <w:r w:rsidRPr="009B0085">
        <w:rPr>
          <w:rFonts w:ascii="Times New Roman" w:hAnsi="Times New Roman" w:cs="Times New Roman"/>
          <w:sz w:val="24"/>
          <w:szCs w:val="24"/>
        </w:rPr>
        <w:lastRenderedPageBreak/>
        <w:t>Различают два основных вида требования к форме поверхности:</w:t>
      </w:r>
    </w:p>
    <w:p w14:paraId="45702304" w14:textId="513E03D1" w:rsidR="00732EFB" w:rsidRPr="009B0085" w:rsidRDefault="00732EFB" w:rsidP="00732EFB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bCs/>
          <w:color w:val="0070C0"/>
          <w:sz w:val="24"/>
          <w:szCs w:val="24"/>
          <w:u w:val="single"/>
        </w:rPr>
      </w:pPr>
      <w:r w:rsidRPr="009B0085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Требование к форме поверхности на чертеже </w:t>
      </w:r>
      <w:r w:rsidRPr="009B0085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отдельно </w:t>
      </w:r>
      <w:r w:rsidRPr="009B0085">
        <w:rPr>
          <w:rFonts w:ascii="Times New Roman" w:hAnsi="Times New Roman" w:cs="Times New Roman"/>
          <w:b/>
          <w:bCs/>
          <w:color w:val="0070C0"/>
          <w:sz w:val="24"/>
          <w:szCs w:val="24"/>
          <w:u w:val="single"/>
        </w:rPr>
        <w:t>не указано.</w:t>
      </w:r>
    </w:p>
    <w:p w14:paraId="5325580B" w14:textId="46ED666A" w:rsidR="00732EFB" w:rsidRDefault="00732EFB" w:rsidP="00732EFB">
      <w:pPr>
        <w:pStyle w:val="a5"/>
        <w:rPr>
          <w:rFonts w:ascii="Times New Roman" w:hAnsi="Times New Roman" w:cs="Times New Roman"/>
          <w:sz w:val="24"/>
          <w:szCs w:val="24"/>
        </w:rPr>
      </w:pPr>
      <w:r w:rsidRPr="009B0085">
        <w:rPr>
          <w:rFonts w:ascii="Times New Roman" w:hAnsi="Times New Roman" w:cs="Times New Roman"/>
          <w:sz w:val="24"/>
          <w:szCs w:val="24"/>
        </w:rPr>
        <w:t>В этом случае следует считать, что все отклонения форм</w:t>
      </w:r>
      <w:r w:rsidR="009B0085">
        <w:rPr>
          <w:rFonts w:ascii="Times New Roman" w:hAnsi="Times New Roman" w:cs="Times New Roman"/>
          <w:sz w:val="24"/>
          <w:szCs w:val="24"/>
        </w:rPr>
        <w:t>ы</w:t>
      </w:r>
      <w:r w:rsidRPr="009B0085">
        <w:rPr>
          <w:rFonts w:ascii="Times New Roman" w:hAnsi="Times New Roman" w:cs="Times New Roman"/>
          <w:sz w:val="24"/>
          <w:szCs w:val="24"/>
        </w:rPr>
        <w:t xml:space="preserve"> поверхности по всей величине не должны </w:t>
      </w:r>
      <w:r w:rsidR="009B0085" w:rsidRPr="009B0085">
        <w:rPr>
          <w:rFonts w:ascii="Times New Roman" w:hAnsi="Times New Roman" w:cs="Times New Roman"/>
          <w:sz w:val="24"/>
          <w:szCs w:val="24"/>
        </w:rPr>
        <w:t>превышать</w:t>
      </w:r>
      <w:r w:rsidRPr="009B0085">
        <w:rPr>
          <w:rFonts w:ascii="Times New Roman" w:hAnsi="Times New Roman" w:cs="Times New Roman"/>
          <w:sz w:val="24"/>
          <w:szCs w:val="24"/>
        </w:rPr>
        <w:t xml:space="preserve"> </w:t>
      </w:r>
      <w:r w:rsidRPr="009B008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допуск размера</w:t>
      </w:r>
      <w:r w:rsidRPr="009B0085">
        <w:rPr>
          <w:rFonts w:ascii="Times New Roman" w:hAnsi="Times New Roman" w:cs="Times New Roman"/>
          <w:sz w:val="24"/>
          <w:szCs w:val="24"/>
        </w:rPr>
        <w:t xml:space="preserve"> </w:t>
      </w:r>
      <w:r w:rsidR="009B0085" w:rsidRPr="009B0085">
        <w:rPr>
          <w:rFonts w:ascii="Times New Roman" w:hAnsi="Times New Roman" w:cs="Times New Roman"/>
          <w:sz w:val="24"/>
          <w:szCs w:val="24"/>
        </w:rPr>
        <w:t>данного</w:t>
      </w:r>
      <w:r w:rsidR="009B0085">
        <w:rPr>
          <w:rFonts w:ascii="Times New Roman" w:hAnsi="Times New Roman" w:cs="Times New Roman"/>
          <w:sz w:val="24"/>
          <w:szCs w:val="24"/>
        </w:rPr>
        <w:t xml:space="preserve"> элемента</w:t>
      </w:r>
      <w:r w:rsidRPr="009B0085">
        <w:rPr>
          <w:rFonts w:ascii="Times New Roman" w:hAnsi="Times New Roman" w:cs="Times New Roman"/>
          <w:sz w:val="24"/>
          <w:szCs w:val="24"/>
        </w:rPr>
        <w:t xml:space="preserve"> детали.</w:t>
      </w:r>
      <w:r w:rsidR="009B00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7EBC30" w14:textId="77777777" w:rsidR="009B0085" w:rsidRPr="009B0085" w:rsidRDefault="009B0085" w:rsidP="00732EF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1F64786" w14:textId="1C2FF46B" w:rsidR="00C127C2" w:rsidRPr="009B0085" w:rsidRDefault="009B0085" w:rsidP="009B0085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 w:rsidRPr="009B0085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форме поверхности указано на чертеже </w:t>
      </w:r>
      <w:r w:rsidRPr="009B0085">
        <w:rPr>
          <w:rFonts w:ascii="Times New Roman" w:hAnsi="Times New Roman" w:cs="Times New Roman"/>
          <w:b/>
          <w:bCs/>
          <w:color w:val="0070C0"/>
          <w:sz w:val="24"/>
          <w:szCs w:val="24"/>
          <w:u w:val="single"/>
        </w:rPr>
        <w:t>специальным знаком.</w:t>
      </w:r>
    </w:p>
    <w:p w14:paraId="76C08103" w14:textId="4EB91ABD" w:rsidR="009B0085" w:rsidRPr="009B0085" w:rsidRDefault="009B0085" w:rsidP="009B008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означает, что форму поверхности данного элемента требуется выполнять точнее, чем его размер, и величина отклонения формы будет меньше, чем величина допуска размера.</w:t>
      </w:r>
    </w:p>
    <w:p w14:paraId="6F2E353F" w14:textId="3753BC0C" w:rsidR="00C127C2" w:rsidRPr="009B0085" w:rsidRDefault="009B0085">
      <w:pPr>
        <w:rPr>
          <w:rFonts w:ascii="Times New Roman" w:hAnsi="Times New Roman" w:cs="Times New Roman"/>
          <w:sz w:val="24"/>
          <w:szCs w:val="24"/>
        </w:rPr>
      </w:pPr>
      <w:r w:rsidRPr="009B0085">
        <w:rPr>
          <w:rFonts w:ascii="Times New Roman" w:hAnsi="Times New Roman" w:cs="Times New Roman"/>
          <w:sz w:val="24"/>
          <w:szCs w:val="24"/>
        </w:rPr>
        <w:t xml:space="preserve">Допуск указывают на чертежах условными обозначениями. </w:t>
      </w:r>
    </w:p>
    <w:p w14:paraId="35D122DE" w14:textId="4EA7761B" w:rsidR="00C127C2" w:rsidRDefault="009B0085" w:rsidP="009B0085">
      <w:pPr>
        <w:jc w:val="center"/>
      </w:pPr>
      <w:r w:rsidRPr="009B0085">
        <w:rPr>
          <w:noProof/>
        </w:rPr>
        <w:drawing>
          <wp:inline distT="0" distB="0" distL="0" distR="0" wp14:anchorId="096AD7A8" wp14:editId="62E00672">
            <wp:extent cx="4267200" cy="4095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F4536" w14:textId="77777777" w:rsidR="00C127C2" w:rsidRDefault="00C127C2"/>
    <w:p w14:paraId="340AEDD7" w14:textId="77777777" w:rsidR="00C127C2" w:rsidRDefault="00C127C2"/>
    <w:p w14:paraId="6A10E9B0" w14:textId="77777777" w:rsidR="00C127C2" w:rsidRDefault="00C127C2"/>
    <w:p w14:paraId="6B1445F0" w14:textId="77777777" w:rsidR="00C127C2" w:rsidRDefault="00C127C2"/>
    <w:p w14:paraId="4273D838" w14:textId="713DAB2B" w:rsidR="00C127C2" w:rsidRDefault="009B0085">
      <w:r w:rsidRPr="009B0085">
        <w:rPr>
          <w:noProof/>
        </w:rPr>
        <w:lastRenderedPageBreak/>
        <w:drawing>
          <wp:inline distT="0" distB="0" distL="0" distR="0" wp14:anchorId="2BA3824B" wp14:editId="77D9223A">
            <wp:extent cx="6645910" cy="4984750"/>
            <wp:effectExtent l="0" t="0" r="254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C8189" w14:textId="3B868411" w:rsidR="00461F93" w:rsidRPr="00BA7CD6" w:rsidRDefault="00461F93" w:rsidP="00BA7CD6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BA7CD6">
        <w:rPr>
          <w:rFonts w:ascii="Times New Roman" w:hAnsi="Times New Roman" w:cs="Times New Roman"/>
          <w:sz w:val="24"/>
          <w:szCs w:val="24"/>
        </w:rPr>
        <w:t>Знаки обозначения видов допусков и числовые значения помещают в прямоугольной рамке, разделенной на две части или три части. В первой части – знак вида допуска, во второй – числовое значение допуска в миллиметрах, и в третей части при необходимости – указывают базу относительно которой надо выдержать это отклонение.</w:t>
      </w:r>
    </w:p>
    <w:p w14:paraId="328563E8" w14:textId="64C4920C" w:rsidR="00461F93" w:rsidRDefault="00461F93" w:rsidP="00461F93">
      <w:pPr>
        <w:jc w:val="center"/>
      </w:pPr>
      <w:r w:rsidRPr="00461F93">
        <w:rPr>
          <w:noProof/>
        </w:rPr>
        <w:drawing>
          <wp:inline distT="0" distB="0" distL="0" distR="0" wp14:anchorId="60231C37" wp14:editId="56E78095">
            <wp:extent cx="3417140" cy="245364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65911" cy="2488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1E6F9" w14:textId="36F9F875" w:rsidR="00BA7CD6" w:rsidRDefault="00461F93" w:rsidP="00BA7CD6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BA7CD6">
        <w:rPr>
          <w:rFonts w:ascii="Times New Roman" w:hAnsi="Times New Roman" w:cs="Times New Roman"/>
          <w:sz w:val="24"/>
          <w:szCs w:val="24"/>
        </w:rPr>
        <w:t>Высота знаков, цифр и букв, вписываемых в рамки, должна быть равна размеру шрифта размерных чисел на данном чертеже. Высота рам</w:t>
      </w:r>
      <w:r w:rsidR="00BE6514" w:rsidRPr="00BA7CD6">
        <w:rPr>
          <w:rFonts w:ascii="Times New Roman" w:hAnsi="Times New Roman" w:cs="Times New Roman"/>
          <w:sz w:val="24"/>
          <w:szCs w:val="24"/>
        </w:rPr>
        <w:t>ки</w:t>
      </w:r>
      <w:r w:rsidRPr="00BA7CD6">
        <w:rPr>
          <w:rFonts w:ascii="Times New Roman" w:hAnsi="Times New Roman" w:cs="Times New Roman"/>
          <w:sz w:val="24"/>
          <w:szCs w:val="24"/>
        </w:rPr>
        <w:t xml:space="preserve"> должна превышать высоту шрифта в 2 раза. Соединяют рамку с элементом </w:t>
      </w:r>
      <w:r w:rsidR="00BE6514" w:rsidRPr="00BA7CD6">
        <w:rPr>
          <w:rFonts w:ascii="Times New Roman" w:hAnsi="Times New Roman" w:cs="Times New Roman"/>
          <w:sz w:val="24"/>
          <w:szCs w:val="24"/>
        </w:rPr>
        <w:t>детали</w:t>
      </w:r>
      <w:r w:rsidRPr="00BA7CD6">
        <w:rPr>
          <w:rFonts w:ascii="Times New Roman" w:hAnsi="Times New Roman" w:cs="Times New Roman"/>
          <w:sz w:val="24"/>
          <w:szCs w:val="24"/>
        </w:rPr>
        <w:t>, к которому относится допуск</w:t>
      </w:r>
      <w:r w:rsidR="00BE6514" w:rsidRPr="00BA7CD6">
        <w:rPr>
          <w:rFonts w:ascii="Times New Roman" w:hAnsi="Times New Roman" w:cs="Times New Roman"/>
          <w:sz w:val="24"/>
          <w:szCs w:val="24"/>
        </w:rPr>
        <w:t xml:space="preserve">, прямой или ломаной линией, заканчивающейся стрелой. А с базой прямой или ломаной линией, заканчивающейся зачёркнутым треугольником. </w:t>
      </w:r>
    </w:p>
    <w:p w14:paraId="2EBD6417" w14:textId="77777777" w:rsidR="00BA7CD6" w:rsidRDefault="00BA7C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423B9F0" w14:textId="07792660" w:rsidR="00461F93" w:rsidRPr="00BA7CD6" w:rsidRDefault="00BE6514" w:rsidP="00BA7CD6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BA7CD6">
        <w:rPr>
          <w:rFonts w:ascii="Times New Roman" w:hAnsi="Times New Roman" w:cs="Times New Roman"/>
          <w:sz w:val="24"/>
          <w:szCs w:val="24"/>
        </w:rPr>
        <w:lastRenderedPageBreak/>
        <w:t>Треугольник должен быть равносторонним с высотой равной размеру шрифта размерных чисел. Рамку и отводимые от нее линии вычерчивают сплошными тонкими линиями.</w:t>
      </w:r>
    </w:p>
    <w:p w14:paraId="7A44B848" w14:textId="0B1B0A29" w:rsidR="00BE6514" w:rsidRDefault="00BA7CD6" w:rsidP="00BA7CD6">
      <w:pPr>
        <w:jc w:val="center"/>
      </w:pPr>
      <w:r>
        <w:rPr>
          <w:noProof/>
        </w:rPr>
        <w:drawing>
          <wp:inline distT="0" distB="0" distL="0" distR="0" wp14:anchorId="66FC8ABF" wp14:editId="70A18B00">
            <wp:extent cx="2602753" cy="2042160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744" cy="205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01A59" w14:textId="005E6CED" w:rsidR="009B0085" w:rsidRDefault="009B0085">
      <w:r w:rsidRPr="009B0085">
        <w:rPr>
          <w:noProof/>
        </w:rPr>
        <w:drawing>
          <wp:inline distT="0" distB="0" distL="0" distR="0" wp14:anchorId="48179390" wp14:editId="6D2F8A02">
            <wp:extent cx="6645910" cy="4977765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7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7514C" w14:textId="0DEEC5D4" w:rsidR="00BA7CD6" w:rsidRPr="006D63CB" w:rsidRDefault="006D63CB" w:rsidP="00BA7C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63CB">
        <w:rPr>
          <w:rFonts w:ascii="Times New Roman" w:hAnsi="Times New Roman" w:cs="Times New Roman"/>
          <w:b/>
          <w:bCs/>
          <w:sz w:val="24"/>
          <w:szCs w:val="24"/>
        </w:rPr>
        <w:t>Законспектировать в тетради:</w:t>
      </w:r>
    </w:p>
    <w:p w14:paraId="02281230" w14:textId="5A9E186E" w:rsidR="00D3032C" w:rsidRPr="00D3032C" w:rsidRDefault="006D63CB" w:rsidP="00D3032C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3032C">
        <w:rPr>
          <w:rFonts w:ascii="Times New Roman" w:hAnsi="Times New Roman" w:cs="Times New Roman"/>
          <w:sz w:val="24"/>
          <w:szCs w:val="24"/>
        </w:rPr>
        <w:t xml:space="preserve">Виды отклонений от формы </w:t>
      </w:r>
      <w:r w:rsidRPr="00D3032C">
        <w:rPr>
          <w:rFonts w:ascii="Times New Roman" w:hAnsi="Times New Roman" w:cs="Times New Roman"/>
          <w:color w:val="FF0000"/>
          <w:sz w:val="24"/>
          <w:szCs w:val="24"/>
        </w:rPr>
        <w:t xml:space="preserve">для цилиндрических </w:t>
      </w:r>
      <w:r w:rsidRPr="00D3032C">
        <w:rPr>
          <w:rFonts w:ascii="Times New Roman" w:hAnsi="Times New Roman" w:cs="Times New Roman"/>
          <w:sz w:val="24"/>
          <w:szCs w:val="24"/>
        </w:rPr>
        <w:t>деталей.</w:t>
      </w:r>
    </w:p>
    <w:p w14:paraId="4ADDDBFA" w14:textId="5E68F667" w:rsidR="00BA7CD6" w:rsidRPr="00D3032C" w:rsidRDefault="006D63CB" w:rsidP="006D63CB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3032C">
        <w:rPr>
          <w:rFonts w:ascii="Times New Roman" w:hAnsi="Times New Roman" w:cs="Times New Roman"/>
          <w:sz w:val="24"/>
          <w:szCs w:val="24"/>
        </w:rPr>
        <w:t xml:space="preserve">Отклонения цилиндрических поверхностей </w:t>
      </w:r>
      <w:r w:rsidRPr="00D3032C">
        <w:rPr>
          <w:rFonts w:ascii="Times New Roman" w:hAnsi="Times New Roman" w:cs="Times New Roman"/>
          <w:color w:val="FF0000"/>
          <w:sz w:val="24"/>
          <w:szCs w:val="24"/>
        </w:rPr>
        <w:t xml:space="preserve">в продольном </w:t>
      </w:r>
      <w:r w:rsidRPr="00D3032C">
        <w:rPr>
          <w:rFonts w:ascii="Times New Roman" w:hAnsi="Times New Roman" w:cs="Times New Roman"/>
          <w:sz w:val="24"/>
          <w:szCs w:val="24"/>
        </w:rPr>
        <w:t>сечении.</w:t>
      </w:r>
    </w:p>
    <w:p w14:paraId="6D86188B" w14:textId="6B045B91" w:rsidR="00BA7CD6" w:rsidRPr="00D3032C" w:rsidRDefault="00D3032C" w:rsidP="00D3032C">
      <w:pPr>
        <w:pStyle w:val="a5"/>
        <w:numPr>
          <w:ilvl w:val="0"/>
          <w:numId w:val="1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D3032C">
        <w:rPr>
          <w:rFonts w:ascii="Times New Roman" w:hAnsi="Times New Roman" w:cs="Times New Roman"/>
          <w:b/>
          <w:bCs/>
          <w:sz w:val="24"/>
          <w:szCs w:val="24"/>
        </w:rPr>
        <w:t>Запишите себе в тетрадь в виде таблицы: допуски формы</w:t>
      </w:r>
      <w:r w:rsidRPr="00D3032C">
        <w:rPr>
          <w:rFonts w:ascii="Times New Roman" w:hAnsi="Times New Roman" w:cs="Times New Roman"/>
          <w:sz w:val="24"/>
          <w:szCs w:val="24"/>
        </w:rPr>
        <w:t xml:space="preserve"> их н</w:t>
      </w:r>
      <w:r w:rsidRPr="00D3032C">
        <w:rPr>
          <w:rFonts w:ascii="Times New Roman" w:hAnsi="Times New Roman" w:cs="Times New Roman"/>
          <w:sz w:val="24"/>
          <w:szCs w:val="24"/>
        </w:rPr>
        <w:t>азвания и обозначения</w:t>
      </w:r>
      <w:r w:rsidRPr="00D3032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70DAE71F" w14:textId="2D9708D9" w:rsidR="00BA7CD6" w:rsidRPr="00D3032C" w:rsidRDefault="00D3032C" w:rsidP="008E4B06">
      <w:pPr>
        <w:pStyle w:val="a5"/>
        <w:numPr>
          <w:ilvl w:val="0"/>
          <w:numId w:val="10"/>
        </w:numPr>
        <w:rPr>
          <w:b/>
          <w:bCs/>
          <w:sz w:val="24"/>
          <w:szCs w:val="24"/>
        </w:rPr>
      </w:pPr>
      <w:r w:rsidRPr="00D3032C">
        <w:rPr>
          <w:rFonts w:ascii="Times New Roman" w:hAnsi="Times New Roman" w:cs="Times New Roman"/>
          <w:sz w:val="24"/>
          <w:szCs w:val="24"/>
        </w:rPr>
        <w:t xml:space="preserve">Примеры указания отклонений на чертежах (примеры) и как читать. </w:t>
      </w:r>
    </w:p>
    <w:p w14:paraId="20BD9390" w14:textId="115D27EB" w:rsidR="00BA7CD6" w:rsidRDefault="00BA7CD6" w:rsidP="00BA7CD6">
      <w:pPr>
        <w:jc w:val="center"/>
        <w:rPr>
          <w:b/>
          <w:bCs/>
          <w:sz w:val="24"/>
          <w:szCs w:val="24"/>
        </w:rPr>
      </w:pPr>
    </w:p>
    <w:p w14:paraId="3DD12ECC" w14:textId="1CFD2C71" w:rsidR="00D3032C" w:rsidRDefault="00D303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25CAE48F" w14:textId="6F1C978D" w:rsidR="008E1352" w:rsidRDefault="00C127C2" w:rsidP="00D3032C">
      <w:pPr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D3032C">
        <w:rPr>
          <w:rFonts w:ascii="Times New Roman" w:hAnsi="Times New Roman" w:cs="Times New Roman"/>
          <w:color w:val="0070C0"/>
          <w:sz w:val="28"/>
          <w:szCs w:val="28"/>
        </w:rPr>
        <w:lastRenderedPageBreak/>
        <w:t>«Допуски и отклонения расположения поверхностей»</w:t>
      </w:r>
    </w:p>
    <w:p w14:paraId="783BEA6D" w14:textId="77777777" w:rsidR="00D3032C" w:rsidRPr="00D3032C" w:rsidRDefault="00D3032C" w:rsidP="00D3032C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D3032C">
        <w:rPr>
          <w:rFonts w:ascii="Times New Roman" w:hAnsi="Times New Roman" w:cs="Times New Roman"/>
          <w:b/>
          <w:bCs/>
          <w:sz w:val="24"/>
          <w:szCs w:val="24"/>
        </w:rPr>
        <w:t>Полем допуска расположения</w:t>
      </w:r>
      <w:r w:rsidRPr="00D3032C">
        <w:rPr>
          <w:rFonts w:ascii="Times New Roman" w:hAnsi="Times New Roman" w:cs="Times New Roman"/>
          <w:sz w:val="24"/>
          <w:szCs w:val="24"/>
        </w:rPr>
        <w:t xml:space="preserve"> называется область в пространстве или на заданной плоскости, внутри которой должны находиться прилегающая поверхность нормируемого элемента или ось, центр, плоскость симметрии нормируемого элемента.</w:t>
      </w:r>
    </w:p>
    <w:p w14:paraId="2D9D42F9" w14:textId="77777777" w:rsidR="00D3032C" w:rsidRPr="00D3032C" w:rsidRDefault="00D3032C" w:rsidP="00D3032C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D3032C">
        <w:rPr>
          <w:rFonts w:ascii="Times New Roman" w:hAnsi="Times New Roman" w:cs="Times New Roman"/>
          <w:sz w:val="24"/>
          <w:szCs w:val="24"/>
        </w:rPr>
        <w:t xml:space="preserve">Для оценки точности расположения поверхностей </w:t>
      </w:r>
      <w:r w:rsidRPr="00D3032C">
        <w:rPr>
          <w:rFonts w:ascii="Times New Roman" w:hAnsi="Times New Roman" w:cs="Times New Roman"/>
          <w:b/>
          <w:bCs/>
          <w:sz w:val="24"/>
          <w:szCs w:val="24"/>
        </w:rPr>
        <w:t>назначают базы</w:t>
      </w:r>
      <w:r w:rsidRPr="00D3032C">
        <w:rPr>
          <w:rFonts w:ascii="Times New Roman" w:hAnsi="Times New Roman" w:cs="Times New Roman"/>
          <w:sz w:val="24"/>
          <w:szCs w:val="24"/>
        </w:rPr>
        <w:t>. Базой может быть поверхность, её образующая или точка. Если базой является поверхность вращения или резьба, то в качестве базы рассматривают их ось.</w:t>
      </w:r>
    </w:p>
    <w:p w14:paraId="72BFF99F" w14:textId="4BDC1DF9" w:rsidR="00D3032C" w:rsidRPr="006D2388" w:rsidRDefault="00D3032C" w:rsidP="00D3032C">
      <w:pPr>
        <w:pStyle w:val="a3"/>
        <w:numPr>
          <w:ilvl w:val="0"/>
          <w:numId w:val="13"/>
        </w:numPr>
        <w:spacing w:before="225" w:beforeAutospacing="0" w:line="288" w:lineRule="atLeast"/>
        <w:ind w:left="142" w:right="375" w:firstLine="567"/>
        <w:rPr>
          <w:color w:val="000000"/>
        </w:rPr>
      </w:pPr>
      <w:r w:rsidRPr="00D3032C">
        <w:rPr>
          <w:b/>
          <w:bCs/>
          <w:color w:val="0070C0"/>
        </w:rPr>
        <w:t>Отклонение от параллельности</w:t>
      </w:r>
      <w:r w:rsidRPr="00D3032C">
        <w:rPr>
          <w:color w:val="0070C0"/>
        </w:rPr>
        <w:t xml:space="preserve"> </w:t>
      </w:r>
      <w:r w:rsidRPr="006D2388">
        <w:rPr>
          <w:color w:val="000000"/>
        </w:rPr>
        <w:t>– это разность D наибольшего a и наименьшего b расстояний между плоскостями (прилегающими) в пределах нормируемого участка.</w:t>
      </w:r>
    </w:p>
    <w:p w14:paraId="2732BCF3" w14:textId="77777777" w:rsidR="00C72030" w:rsidRDefault="00C72030" w:rsidP="00C72030">
      <w:pPr>
        <w:rPr>
          <w:rFonts w:ascii="Times New Roman" w:hAnsi="Times New Roman" w:cs="Times New Roman"/>
          <w:sz w:val="24"/>
          <w:szCs w:val="24"/>
        </w:rPr>
      </w:pPr>
      <w:r w:rsidRPr="00C72030">
        <w:drawing>
          <wp:anchor distT="0" distB="0" distL="114300" distR="114300" simplePos="0" relativeHeight="251658240" behindDoc="0" locked="0" layoutInCell="1" allowOverlap="1" wp14:anchorId="007463DA" wp14:editId="0D89DA7C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2194560" cy="1755648"/>
            <wp:effectExtent l="0" t="0" r="0" b="0"/>
            <wp:wrapThrough wrapText="bothSides">
              <wp:wrapPolygon edited="0">
                <wp:start x="0" y="0"/>
                <wp:lineTo x="0" y="21334"/>
                <wp:lineTo x="21375" y="21334"/>
                <wp:lineTo x="21375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1755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EBCA9B" w14:textId="7F6A2C4F" w:rsidR="00C72030" w:rsidRDefault="00C72030" w:rsidP="00C720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C72030">
        <w:rPr>
          <w:rFonts w:ascii="Times New Roman" w:hAnsi="Times New Roman" w:cs="Times New Roman"/>
          <w:sz w:val="24"/>
          <w:szCs w:val="24"/>
        </w:rPr>
        <w:t xml:space="preserve">опуск параллельности общей прилегающей плоскости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C72030">
        <w:rPr>
          <w:rFonts w:ascii="Times New Roman" w:hAnsi="Times New Roman" w:cs="Times New Roman"/>
          <w:sz w:val="24"/>
          <w:szCs w:val="24"/>
        </w:rPr>
        <w:t>оверхностей относительно поверхности А 0.1 мм.</w:t>
      </w:r>
    </w:p>
    <w:p w14:paraId="7B3D3801" w14:textId="6C031472" w:rsidR="00C72030" w:rsidRDefault="00C72030" w:rsidP="00C720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Понимать так: при обработке плоскости надо выдержать параллельность плоскости относительно базы А не более 0,1 мм. </w:t>
      </w:r>
    </w:p>
    <w:p w14:paraId="4D34483C" w14:textId="3E1FA6B2" w:rsidR="00C72030" w:rsidRDefault="00C72030" w:rsidP="00C72030">
      <w:pPr>
        <w:rPr>
          <w:rFonts w:ascii="Times New Roman" w:hAnsi="Times New Roman" w:cs="Times New Roman"/>
          <w:sz w:val="24"/>
          <w:szCs w:val="24"/>
        </w:rPr>
      </w:pPr>
    </w:p>
    <w:p w14:paraId="5F4AE031" w14:textId="600BA20D" w:rsidR="00C72030" w:rsidRDefault="00C72030" w:rsidP="00C72030">
      <w:pPr>
        <w:rPr>
          <w:rFonts w:ascii="Times New Roman" w:hAnsi="Times New Roman" w:cs="Times New Roman"/>
          <w:sz w:val="24"/>
          <w:szCs w:val="24"/>
        </w:rPr>
      </w:pPr>
    </w:p>
    <w:p w14:paraId="17408711" w14:textId="7BE370C0" w:rsidR="00F602D5" w:rsidRDefault="00F602D5" w:rsidP="00C72030">
      <w:pPr>
        <w:jc w:val="both"/>
        <w:rPr>
          <w:rFonts w:ascii="Times New Roman" w:hAnsi="Times New Roman" w:cs="Times New Roman"/>
          <w:sz w:val="24"/>
          <w:szCs w:val="24"/>
        </w:rPr>
      </w:pPr>
      <w:r w:rsidRPr="00C72030">
        <w:drawing>
          <wp:anchor distT="0" distB="0" distL="114300" distR="114300" simplePos="0" relativeHeight="251659264" behindDoc="0" locked="0" layoutInCell="1" allowOverlap="1" wp14:anchorId="57C84414" wp14:editId="6B074D02">
            <wp:simplePos x="0" y="0"/>
            <wp:positionH relativeFrom="column">
              <wp:posOffset>53975</wp:posOffset>
            </wp:positionH>
            <wp:positionV relativeFrom="paragraph">
              <wp:posOffset>63500</wp:posOffset>
            </wp:positionV>
            <wp:extent cx="2392680" cy="1435100"/>
            <wp:effectExtent l="0" t="0" r="7620" b="0"/>
            <wp:wrapThrough wrapText="bothSides">
              <wp:wrapPolygon edited="0">
                <wp:start x="0" y="0"/>
                <wp:lineTo x="0" y="21218"/>
                <wp:lineTo x="21497" y="21218"/>
                <wp:lineTo x="21497" y="0"/>
                <wp:lineTo x="0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68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2030" w:rsidRPr="00C72030">
        <w:rPr>
          <w:rFonts w:ascii="Times New Roman" w:hAnsi="Times New Roman" w:cs="Times New Roman"/>
          <w:sz w:val="24"/>
          <w:szCs w:val="24"/>
        </w:rPr>
        <w:t>Допуск параллельности каждой поверхности относительно поверхности А 0.1 мм.</w:t>
      </w:r>
    </w:p>
    <w:p w14:paraId="502B282D" w14:textId="40266D32" w:rsidR="00F602D5" w:rsidRDefault="00F602D5" w:rsidP="00C720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CAE142" w14:textId="122247A8" w:rsidR="00C72030" w:rsidRDefault="00C72030" w:rsidP="00C720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23AA4F" w14:textId="56A72BED" w:rsidR="00F602D5" w:rsidRDefault="00F602D5" w:rsidP="00C720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4D05DA" w14:textId="33E66578" w:rsidR="00F602D5" w:rsidRDefault="00F602D5" w:rsidP="00C720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CF8E4D" w14:textId="3D92F46B" w:rsidR="00F602D5" w:rsidRDefault="00F602D5" w:rsidP="00C720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B77B8C" w14:textId="37843918" w:rsidR="00F602D5" w:rsidRDefault="00F602D5" w:rsidP="00F602D5">
      <w:pPr>
        <w:pStyle w:val="a5"/>
        <w:numPr>
          <w:ilvl w:val="0"/>
          <w:numId w:val="13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F60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Отклонение от перпендикулярности плоскостей</w:t>
      </w:r>
      <w:r w:rsidRPr="00F602D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F602D5">
        <w:rPr>
          <w:rFonts w:ascii="Times New Roman" w:hAnsi="Times New Roman" w:cs="Times New Roman"/>
          <w:sz w:val="24"/>
          <w:szCs w:val="24"/>
        </w:rPr>
        <w:t>– это отклонение угла между плоскостями от прямого угла (90°), выраженное в линейных единицах D на длине нормируемого участка L.</w:t>
      </w:r>
    </w:p>
    <w:p w14:paraId="668F2A67" w14:textId="1E2FEC48" w:rsidR="00F602D5" w:rsidRDefault="00F602D5" w:rsidP="00F602D5">
      <w:pPr>
        <w:pStyle w:val="a5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602D5">
        <w:drawing>
          <wp:inline distT="0" distB="0" distL="0" distR="0" wp14:anchorId="4512B8FD" wp14:editId="7CE9535C">
            <wp:extent cx="2600324" cy="208026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62536" cy="213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84360" w14:textId="3CE17494" w:rsidR="00F602D5" w:rsidRDefault="00F602D5" w:rsidP="00F602D5">
      <w:pPr>
        <w:pStyle w:val="a5"/>
        <w:numPr>
          <w:ilvl w:val="0"/>
          <w:numId w:val="13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F602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Отклонение от соосности относительно оси базовой поверхности</w:t>
      </w:r>
      <w:r w:rsidRPr="00F602D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F602D5">
        <w:rPr>
          <w:rFonts w:ascii="Times New Roman" w:hAnsi="Times New Roman" w:cs="Times New Roman"/>
          <w:sz w:val="24"/>
          <w:szCs w:val="24"/>
        </w:rPr>
        <w:t>– это наибольшее расстояние D между осью рассматриваемой поверхности вращения и осью базовой поверхности на длине нормируемого участка.</w:t>
      </w:r>
    </w:p>
    <w:p w14:paraId="30423306" w14:textId="6A4A497D" w:rsidR="00F602D5" w:rsidRDefault="00F602D5" w:rsidP="00F602D5">
      <w:pPr>
        <w:rPr>
          <w:rFonts w:ascii="Times New Roman" w:hAnsi="Times New Roman" w:cs="Times New Roman"/>
          <w:sz w:val="24"/>
          <w:szCs w:val="24"/>
        </w:rPr>
      </w:pPr>
    </w:p>
    <w:p w14:paraId="3EF22929" w14:textId="107D782F" w:rsidR="00F602D5" w:rsidRDefault="00F602D5" w:rsidP="00F602D5">
      <w:pPr>
        <w:jc w:val="center"/>
        <w:rPr>
          <w:rFonts w:ascii="Times New Roman" w:hAnsi="Times New Roman" w:cs="Times New Roman"/>
          <w:sz w:val="24"/>
          <w:szCs w:val="24"/>
        </w:rPr>
      </w:pPr>
      <w:r w:rsidRPr="00F602D5">
        <w:lastRenderedPageBreak/>
        <w:drawing>
          <wp:inline distT="0" distB="0" distL="0" distR="0" wp14:anchorId="20660AE6" wp14:editId="3A7E0B1F">
            <wp:extent cx="5699760" cy="4275092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13211" cy="4285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86756" w14:textId="30E2359E" w:rsidR="00F602D5" w:rsidRDefault="00F602D5" w:rsidP="00F602D5">
      <w:pPr>
        <w:jc w:val="center"/>
        <w:rPr>
          <w:rFonts w:ascii="Times New Roman" w:hAnsi="Times New Roman" w:cs="Times New Roman"/>
          <w:sz w:val="24"/>
          <w:szCs w:val="24"/>
        </w:rPr>
      </w:pPr>
      <w:r w:rsidRPr="00F602D5">
        <w:drawing>
          <wp:inline distT="0" distB="0" distL="0" distR="0" wp14:anchorId="776A0417" wp14:editId="392BD9E5">
            <wp:extent cx="5505450" cy="22479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FCBAE" w14:textId="04F2D9A1" w:rsidR="00F4564C" w:rsidRDefault="00580092" w:rsidP="00580092">
      <w:pPr>
        <w:pStyle w:val="a5"/>
        <w:numPr>
          <w:ilvl w:val="0"/>
          <w:numId w:val="13"/>
        </w:numPr>
        <w:rPr>
          <w:rFonts w:ascii="Times New Roman" w:hAnsi="Times New Roman" w:cs="Times New Roman"/>
          <w:color w:val="0070C0"/>
          <w:sz w:val="24"/>
          <w:szCs w:val="24"/>
        </w:rPr>
      </w:pPr>
      <w:r w:rsidRPr="00580092">
        <w:rPr>
          <w:rFonts w:ascii="Times New Roman" w:hAnsi="Times New Roman" w:cs="Times New Roman"/>
          <w:color w:val="0070C0"/>
          <w:sz w:val="24"/>
          <w:szCs w:val="24"/>
        </w:rPr>
        <w:t>Позиционный допуск</w:t>
      </w:r>
    </w:p>
    <w:p w14:paraId="73939781" w14:textId="3771A268" w:rsidR="00580092" w:rsidRPr="00580092" w:rsidRDefault="00580092" w:rsidP="00580092">
      <w:pPr>
        <w:pStyle w:val="a5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80092">
        <w:rPr>
          <w:rFonts w:ascii="Times New Roman" w:hAnsi="Times New Roman" w:cs="Times New Roman"/>
          <w:sz w:val="24"/>
          <w:szCs w:val="24"/>
        </w:rPr>
        <w:t xml:space="preserve">Позиционный допуск устанавливается для деталей входящих в одну сборочную группу при количестве отверстий более двух единиц. Позиционный допуск наносятся на чертежах для отверстий крепёжных деталей, </w:t>
      </w:r>
      <w:r w:rsidR="00B23BD1" w:rsidRPr="00580092">
        <w:rPr>
          <w:rFonts w:ascii="Times New Roman" w:hAnsi="Times New Roman" w:cs="Times New Roman"/>
          <w:sz w:val="24"/>
          <w:szCs w:val="24"/>
        </w:rPr>
        <w:t>отверстий,</w:t>
      </w:r>
      <w:r w:rsidRPr="00580092">
        <w:rPr>
          <w:rFonts w:ascii="Times New Roman" w:hAnsi="Times New Roman" w:cs="Times New Roman"/>
          <w:sz w:val="24"/>
          <w:szCs w:val="24"/>
        </w:rPr>
        <w:t xml:space="preserve"> выполняющих функцию центрирования, а </w:t>
      </w:r>
      <w:proofErr w:type="gramStart"/>
      <w:r w:rsidRPr="00580092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580092">
        <w:rPr>
          <w:rFonts w:ascii="Times New Roman" w:hAnsi="Times New Roman" w:cs="Times New Roman"/>
          <w:sz w:val="24"/>
          <w:szCs w:val="24"/>
        </w:rPr>
        <w:t xml:space="preserve"> для других координирующих осей данного типа.</w:t>
      </w:r>
    </w:p>
    <w:p w14:paraId="198DBF87" w14:textId="1F272CC9" w:rsidR="00580092" w:rsidRPr="00B23BD1" w:rsidRDefault="00580092" w:rsidP="00B23BD1">
      <w:pPr>
        <w:jc w:val="center"/>
        <w:rPr>
          <w:rFonts w:ascii="Times New Roman" w:hAnsi="Times New Roman" w:cs="Times New Roman"/>
          <w:sz w:val="24"/>
          <w:szCs w:val="24"/>
        </w:rPr>
      </w:pPr>
      <w:r w:rsidRPr="00580092">
        <w:lastRenderedPageBreak/>
        <w:drawing>
          <wp:inline distT="0" distB="0" distL="0" distR="0" wp14:anchorId="3CEDD59D" wp14:editId="6C1F70ED">
            <wp:extent cx="6127750" cy="3435076"/>
            <wp:effectExtent l="0" t="0" r="635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32480" cy="349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940A8" w14:textId="77777777" w:rsidR="00B23BD1" w:rsidRDefault="00B23BD1" w:rsidP="00F602D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57D4BD" w14:textId="659668A4" w:rsidR="00F4564C" w:rsidRDefault="00F4564C" w:rsidP="00F602D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564C">
        <w:rPr>
          <w:rFonts w:ascii="Times New Roman" w:hAnsi="Times New Roman" w:cs="Times New Roman"/>
          <w:b/>
          <w:bCs/>
          <w:sz w:val="24"/>
          <w:szCs w:val="24"/>
        </w:rPr>
        <w:t>Суммарные отклонения и допуски формы и расположения поверхностей.</w:t>
      </w:r>
    </w:p>
    <w:p w14:paraId="30CBC4AB" w14:textId="77777777" w:rsidR="00F4564C" w:rsidRPr="00F4564C" w:rsidRDefault="00F4564C" w:rsidP="00F4564C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F4564C">
        <w:rPr>
          <w:rFonts w:ascii="Times New Roman" w:hAnsi="Times New Roman" w:cs="Times New Roman"/>
          <w:sz w:val="24"/>
          <w:szCs w:val="24"/>
        </w:rPr>
        <w:t>Это особая группа допусков, к которой относятся допуски на радиальной и торцовое биение.</w:t>
      </w:r>
    </w:p>
    <w:p w14:paraId="1444A280" w14:textId="22846B4D" w:rsidR="00F4564C" w:rsidRDefault="00F4564C" w:rsidP="00F4564C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F4564C">
        <w:rPr>
          <w:rFonts w:ascii="Times New Roman" w:hAnsi="Times New Roman" w:cs="Times New Roman"/>
          <w:b/>
          <w:bCs/>
          <w:sz w:val="24"/>
          <w:szCs w:val="24"/>
        </w:rPr>
        <w:t xml:space="preserve">Радиальное биение </w:t>
      </w:r>
      <w:r w:rsidRPr="00F4564C">
        <w:rPr>
          <w:rFonts w:ascii="Times New Roman" w:hAnsi="Times New Roman" w:cs="Times New Roman"/>
          <w:sz w:val="24"/>
          <w:szCs w:val="24"/>
        </w:rPr>
        <w:t xml:space="preserve"> – это результат совместного проявления отклонения от круглости профиля рассматриваемого сечения и отклонения его центра относительно базовой оси и равно разности наибольшего и наименьшего расстояний от точек реального профиля до базовой оси в сечении плоскостью базовой оси.</w:t>
      </w:r>
    </w:p>
    <w:p w14:paraId="4D152909" w14:textId="61A81B4F" w:rsidR="00F4564C" w:rsidRDefault="00F4564C" w:rsidP="00F4564C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F4564C">
        <w:drawing>
          <wp:inline distT="0" distB="0" distL="0" distR="0" wp14:anchorId="6F80B260" wp14:editId="3747EEA8">
            <wp:extent cx="2971800" cy="147637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009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FE1083" wp14:editId="26DF5AB8">
            <wp:extent cx="2121535" cy="84772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6B47CC" w14:textId="7CAC25E8" w:rsidR="00F4564C" w:rsidRDefault="00580092" w:rsidP="00F4564C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580092">
        <w:drawing>
          <wp:anchor distT="0" distB="0" distL="114300" distR="114300" simplePos="0" relativeHeight="251660288" behindDoc="0" locked="0" layoutInCell="1" allowOverlap="1" wp14:anchorId="273AAC9D" wp14:editId="588CBFEB">
            <wp:simplePos x="0" y="0"/>
            <wp:positionH relativeFrom="column">
              <wp:posOffset>662940</wp:posOffset>
            </wp:positionH>
            <wp:positionV relativeFrom="paragraph">
              <wp:posOffset>865505</wp:posOffset>
            </wp:positionV>
            <wp:extent cx="1409700" cy="323850"/>
            <wp:effectExtent l="0" t="0" r="0" b="0"/>
            <wp:wrapThrough wrapText="bothSides">
              <wp:wrapPolygon edited="0">
                <wp:start x="0" y="0"/>
                <wp:lineTo x="0" y="20329"/>
                <wp:lineTo x="21308" y="20329"/>
                <wp:lineTo x="21308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564C" w:rsidRPr="00F4564C">
        <w:drawing>
          <wp:inline distT="0" distB="0" distL="0" distR="0" wp14:anchorId="6EB6A386" wp14:editId="41F703E3">
            <wp:extent cx="1943100" cy="1190625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15290" w14:textId="77777777" w:rsidR="00F4564C" w:rsidRPr="00F4564C" w:rsidRDefault="00F4564C" w:rsidP="00F4564C">
      <w:pPr>
        <w:ind w:firstLine="851"/>
        <w:rPr>
          <w:rFonts w:ascii="Times New Roman" w:hAnsi="Times New Roman" w:cs="Times New Roman"/>
          <w:sz w:val="24"/>
          <w:szCs w:val="24"/>
        </w:rPr>
      </w:pPr>
    </w:p>
    <w:p w14:paraId="3370C277" w14:textId="17DC1E4E" w:rsidR="00F4564C" w:rsidRDefault="00F4564C" w:rsidP="00F4564C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F4564C">
        <w:rPr>
          <w:rFonts w:ascii="Times New Roman" w:hAnsi="Times New Roman" w:cs="Times New Roman"/>
          <w:b/>
          <w:bCs/>
          <w:sz w:val="24"/>
          <w:szCs w:val="24"/>
        </w:rPr>
        <w:t>Торцовое биение</w:t>
      </w:r>
      <w:r w:rsidRPr="00F4564C">
        <w:rPr>
          <w:rFonts w:ascii="Times New Roman" w:hAnsi="Times New Roman" w:cs="Times New Roman"/>
          <w:sz w:val="24"/>
          <w:szCs w:val="24"/>
        </w:rPr>
        <w:t xml:space="preserve"> – это суммарное отклонение торцовой поверхности от плоскости и от перпендикулярности относительно базовой оси и равно разности наибольшего и наименьшего расстояний о точек реального профиля торцовой поверхности до плоскости D базовой оси.</w:t>
      </w:r>
    </w:p>
    <w:p w14:paraId="72834371" w14:textId="637A468C" w:rsidR="00F4564C" w:rsidRDefault="00580092" w:rsidP="00F4564C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580092">
        <w:drawing>
          <wp:inline distT="0" distB="0" distL="0" distR="0" wp14:anchorId="64F157C0" wp14:editId="19C05A5C">
            <wp:extent cx="1552575" cy="219075"/>
            <wp:effectExtent l="0" t="0" r="9525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6E88E" w14:textId="6C7C8189" w:rsidR="00F4564C" w:rsidRDefault="00580092" w:rsidP="00580092">
      <w:pPr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580092">
        <w:lastRenderedPageBreak/>
        <w:drawing>
          <wp:inline distT="0" distB="0" distL="0" distR="0" wp14:anchorId="469D6CB3" wp14:editId="784F11A6">
            <wp:extent cx="5613471" cy="4968240"/>
            <wp:effectExtent l="0" t="0" r="6350" b="381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630166" cy="4983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A2B15" w14:textId="77777777" w:rsidR="00EE56A7" w:rsidRPr="00EE56A7" w:rsidRDefault="00EE56A7" w:rsidP="00EE56A7">
      <w:pPr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56A7">
        <w:rPr>
          <w:rFonts w:ascii="Times New Roman" w:hAnsi="Times New Roman" w:cs="Times New Roman"/>
          <w:b/>
          <w:bCs/>
          <w:sz w:val="24"/>
          <w:szCs w:val="24"/>
        </w:rPr>
        <w:t>Зависимые и независимые допуски.</w:t>
      </w:r>
    </w:p>
    <w:p w14:paraId="04D39BC6" w14:textId="77777777" w:rsidR="00EE56A7" w:rsidRPr="00EE56A7" w:rsidRDefault="00EE56A7" w:rsidP="00EE56A7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EE56A7">
        <w:rPr>
          <w:rFonts w:ascii="Times New Roman" w:hAnsi="Times New Roman" w:cs="Times New Roman"/>
          <w:sz w:val="24"/>
          <w:szCs w:val="24"/>
        </w:rPr>
        <w:t>Отклонения расположения поверхностей и отклонения размеров элементов деталей в зависимости от условий сборки и работы изделий могут проявляться как совместно, так и независимо друг от друга. Поэтому были установлены понятия о зависимых и независимых допусках расположения.</w:t>
      </w:r>
    </w:p>
    <w:p w14:paraId="450BB7EC" w14:textId="77777777" w:rsidR="00EE56A7" w:rsidRPr="00EE56A7" w:rsidRDefault="00EE56A7" w:rsidP="00EE56A7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EE56A7">
        <w:rPr>
          <w:rFonts w:ascii="Times New Roman" w:hAnsi="Times New Roman" w:cs="Times New Roman"/>
          <w:b/>
          <w:bCs/>
          <w:sz w:val="24"/>
          <w:szCs w:val="24"/>
        </w:rPr>
        <w:t>Независимым называется</w:t>
      </w:r>
      <w:r w:rsidRPr="00EE56A7">
        <w:rPr>
          <w:rFonts w:ascii="Times New Roman" w:hAnsi="Times New Roman" w:cs="Times New Roman"/>
          <w:sz w:val="24"/>
          <w:szCs w:val="24"/>
        </w:rPr>
        <w:t xml:space="preserve"> допуск расположения, числовое значение которого постоянно для всей совокупности деталей, изготавливаемых по данному чертежу, и не зависит от действительного размера нормируемого или базового элемента.</w:t>
      </w:r>
    </w:p>
    <w:p w14:paraId="7F82584F" w14:textId="367E15FB" w:rsidR="00EE56A7" w:rsidRDefault="00EE56A7" w:rsidP="00EE56A7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82212B" wp14:editId="293C7948">
                <wp:simplePos x="0" y="0"/>
                <wp:positionH relativeFrom="column">
                  <wp:posOffset>3954780</wp:posOffset>
                </wp:positionH>
                <wp:positionV relativeFrom="paragraph">
                  <wp:posOffset>379730</wp:posOffset>
                </wp:positionV>
                <wp:extent cx="228600" cy="251460"/>
                <wp:effectExtent l="0" t="0" r="19050" b="15240"/>
                <wp:wrapNone/>
                <wp:docPr id="31" name="Блок-схема: узе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5146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4BF0F2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31" o:spid="_x0000_s1026" type="#_x0000_t120" style="position:absolute;margin-left:311.4pt;margin-top:29.9pt;width:18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" filled="f" strokecolor="black [3213]" strokeweight="1pt">
                <v:stroke joinstyle="miter"/>
              </v:shape>
            </w:pict>
          </mc:Fallback>
        </mc:AlternateContent>
      </w:r>
      <w:r w:rsidRPr="00EE56A7">
        <w:rPr>
          <w:rFonts w:ascii="Times New Roman" w:hAnsi="Times New Roman" w:cs="Times New Roman"/>
          <w:b/>
          <w:bCs/>
          <w:sz w:val="24"/>
          <w:szCs w:val="24"/>
        </w:rPr>
        <w:t>Зависимым называется</w:t>
      </w:r>
      <w:r w:rsidRPr="00EE56A7">
        <w:rPr>
          <w:rFonts w:ascii="Times New Roman" w:hAnsi="Times New Roman" w:cs="Times New Roman"/>
          <w:sz w:val="24"/>
          <w:szCs w:val="24"/>
        </w:rPr>
        <w:t xml:space="preserve"> допуск расположения, числовое значение которого переменно для различных деталей, изготовляемых по данному чертежу, и зависит от действительного размера нормируемого или базового элемента.</w:t>
      </w:r>
      <w:r>
        <w:rPr>
          <w:rFonts w:ascii="Times New Roman" w:hAnsi="Times New Roman" w:cs="Times New Roman"/>
          <w:sz w:val="24"/>
          <w:szCs w:val="24"/>
        </w:rPr>
        <w:t xml:space="preserve"> Обозначаются буквой </w:t>
      </w:r>
      <w:r w:rsidR="008E4B06">
        <w:rPr>
          <w:rFonts w:ascii="Times New Roman" w:hAnsi="Times New Roman" w:cs="Times New Roman"/>
          <w:sz w:val="24"/>
          <w:szCs w:val="24"/>
        </w:rPr>
        <w:t>М.</w:t>
      </w:r>
    </w:p>
    <w:p w14:paraId="013EA071" w14:textId="72E754DB" w:rsidR="007B06B5" w:rsidRDefault="007B06B5" w:rsidP="00EE56A7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7B06B5">
        <w:rPr>
          <w:rFonts w:ascii="Times New Roman" w:hAnsi="Times New Roman" w:cs="Times New Roman"/>
          <w:sz w:val="24"/>
          <w:szCs w:val="24"/>
        </w:rPr>
        <w:t>На чертежах и в технических требованиях зависимый допуск задается своим минимальным значением, которое допускается превышать на величину, соответствующую отклонению действительного размера рассматриваемого или базового элемента данной детали от проходного предела</w:t>
      </w:r>
    </w:p>
    <w:p w14:paraId="2FAF3864" w14:textId="317EF760" w:rsidR="007B06B5" w:rsidRPr="00F4564C" w:rsidRDefault="007B06B5" w:rsidP="00EE56A7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7B06B5">
        <w:rPr>
          <w:rFonts w:ascii="Times New Roman" w:hAnsi="Times New Roman" w:cs="Times New Roman"/>
          <w:b/>
          <w:bCs/>
          <w:sz w:val="24"/>
          <w:szCs w:val="24"/>
        </w:rPr>
        <w:t>Зависимые допуски</w:t>
      </w:r>
      <w:r w:rsidRPr="007B06B5">
        <w:rPr>
          <w:rFonts w:ascii="Times New Roman" w:hAnsi="Times New Roman" w:cs="Times New Roman"/>
          <w:sz w:val="24"/>
          <w:szCs w:val="24"/>
        </w:rPr>
        <w:t xml:space="preserve"> расположения более экономичны и выгодней для производства. Они позволяют применить менее точные, но более экономичные способы обработки и технологическое оборудование. Однако их применение ограничено. Зависимые допуски назначают для тех элементов деталей, к которым предъявляются только требования собираемости в соединениях с гарантированным зазором.</w:t>
      </w:r>
    </w:p>
    <w:sectPr w:rsidR="007B06B5" w:rsidRPr="00F4564C" w:rsidSect="00C127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336E2"/>
    <w:multiLevelType w:val="hybridMultilevel"/>
    <w:tmpl w:val="706EC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80F40"/>
    <w:multiLevelType w:val="hybridMultilevel"/>
    <w:tmpl w:val="DC9C01AA"/>
    <w:lvl w:ilvl="0" w:tplc="A5C285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5047E4"/>
    <w:multiLevelType w:val="hybridMultilevel"/>
    <w:tmpl w:val="FD22CE6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464DBA"/>
    <w:multiLevelType w:val="hybridMultilevel"/>
    <w:tmpl w:val="D73810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B4E33"/>
    <w:multiLevelType w:val="hybridMultilevel"/>
    <w:tmpl w:val="DAC8BCE8"/>
    <w:lvl w:ilvl="0" w:tplc="0419000D">
      <w:start w:val="1"/>
      <w:numFmt w:val="bullet"/>
      <w:lvlText w:val="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5" w15:restartNumberingAfterBreak="0">
    <w:nsid w:val="2D4D114A"/>
    <w:multiLevelType w:val="hybridMultilevel"/>
    <w:tmpl w:val="FFB0C276"/>
    <w:lvl w:ilvl="0" w:tplc="0419000D">
      <w:start w:val="1"/>
      <w:numFmt w:val="bullet"/>
      <w:lvlText w:val="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6" w15:restartNumberingAfterBreak="0">
    <w:nsid w:val="369A6F29"/>
    <w:multiLevelType w:val="hybridMultilevel"/>
    <w:tmpl w:val="4CEAF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79256D"/>
    <w:multiLevelType w:val="hybridMultilevel"/>
    <w:tmpl w:val="718ED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20C4F"/>
    <w:multiLevelType w:val="hybridMultilevel"/>
    <w:tmpl w:val="BDA29C78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 w15:restartNumberingAfterBreak="0">
    <w:nsid w:val="567622B4"/>
    <w:multiLevelType w:val="hybridMultilevel"/>
    <w:tmpl w:val="D004B60A"/>
    <w:lvl w:ilvl="0" w:tplc="F4F2878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0373F7"/>
    <w:multiLevelType w:val="hybridMultilevel"/>
    <w:tmpl w:val="9B14E5D0"/>
    <w:lvl w:ilvl="0" w:tplc="D1AAE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AD111A7"/>
    <w:multiLevelType w:val="hybridMultilevel"/>
    <w:tmpl w:val="A852EA82"/>
    <w:lvl w:ilvl="0" w:tplc="6192A62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DD95A05"/>
    <w:multiLevelType w:val="hybridMultilevel"/>
    <w:tmpl w:val="B1DA8F84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 w15:restartNumberingAfterBreak="0">
    <w:nsid w:val="77A138CB"/>
    <w:multiLevelType w:val="hybridMultilevel"/>
    <w:tmpl w:val="86169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3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5"/>
  </w:num>
  <w:num w:numId="9">
    <w:abstractNumId w:val="0"/>
  </w:num>
  <w:num w:numId="10">
    <w:abstractNumId w:val="10"/>
  </w:num>
  <w:num w:numId="11">
    <w:abstractNumId w:val="12"/>
  </w:num>
  <w:num w:numId="12">
    <w:abstractNumId w:val="8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C54"/>
    <w:rsid w:val="00304D4A"/>
    <w:rsid w:val="00461F93"/>
    <w:rsid w:val="00580092"/>
    <w:rsid w:val="005A3D1D"/>
    <w:rsid w:val="006D63CB"/>
    <w:rsid w:val="00732EFB"/>
    <w:rsid w:val="0079402C"/>
    <w:rsid w:val="007B06B5"/>
    <w:rsid w:val="007D7B5B"/>
    <w:rsid w:val="007F4BEB"/>
    <w:rsid w:val="00881F33"/>
    <w:rsid w:val="00892432"/>
    <w:rsid w:val="008E4B06"/>
    <w:rsid w:val="00954A5D"/>
    <w:rsid w:val="009B0085"/>
    <w:rsid w:val="009C239D"/>
    <w:rsid w:val="00AE1C54"/>
    <w:rsid w:val="00B23BD1"/>
    <w:rsid w:val="00BA7CD6"/>
    <w:rsid w:val="00BE6514"/>
    <w:rsid w:val="00C127C2"/>
    <w:rsid w:val="00C72030"/>
    <w:rsid w:val="00D3032C"/>
    <w:rsid w:val="00EC1844"/>
    <w:rsid w:val="00EE56A7"/>
    <w:rsid w:val="00F4564C"/>
    <w:rsid w:val="00F6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91DC0"/>
  <w15:chartTrackingRefBased/>
  <w15:docId w15:val="{53D85345-4C93-47B8-8CC7-8629C6E29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3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2EFB"/>
    <w:rPr>
      <w:b/>
      <w:bCs/>
    </w:rPr>
  </w:style>
  <w:style w:type="paragraph" w:styleId="a5">
    <w:name w:val="List Paragraph"/>
    <w:basedOn w:val="a"/>
    <w:uiPriority w:val="34"/>
    <w:qFormat/>
    <w:rsid w:val="00732EF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C23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hyperlink" Target="mailto:kopaneva@vemst.ru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hyperlink" Target="mailto:kopaneva@vemst.ru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635E2-1C4C-4126-B2FE-7EE44CF3C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14</Pages>
  <Words>1778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Копанева</dc:creator>
  <cp:keywords/>
  <dc:description/>
  <cp:lastModifiedBy>Татьяна Копанева</cp:lastModifiedBy>
  <cp:revision>10</cp:revision>
  <dcterms:created xsi:type="dcterms:W3CDTF">2020-05-19T07:16:00Z</dcterms:created>
  <dcterms:modified xsi:type="dcterms:W3CDTF">2020-05-19T19:25:00Z</dcterms:modified>
</cp:coreProperties>
</file>