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AE4" w:rsidRPr="00EC5794" w:rsidRDefault="00A93AE4" w:rsidP="00A93A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Основы технической механики и слесарных работ</w:t>
      </w:r>
    </w:p>
    <w:p w:rsidR="00A93AE4" w:rsidRPr="00EC5794" w:rsidRDefault="00A93AE4" w:rsidP="00A93A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A93AE4" w:rsidRPr="00637D11" w:rsidRDefault="00A93AE4" w:rsidP="00A93AE4">
      <w:pPr>
        <w:jc w:val="center"/>
        <w:rPr>
          <w:rStyle w:val="x-phmenubutton"/>
          <w:iCs/>
          <w:sz w:val="28"/>
          <w:szCs w:val="28"/>
        </w:rPr>
      </w:pPr>
      <w:hyperlink r:id="rId5" w:history="1">
        <w:r w:rsidRPr="00637D11">
          <w:rPr>
            <w:rStyle w:val="a6"/>
            <w:iCs/>
            <w:sz w:val="28"/>
            <w:szCs w:val="28"/>
          </w:rPr>
          <w:t>korotaeva@vemst.ru</w:t>
        </w:r>
      </w:hyperlink>
    </w:p>
    <w:p w:rsidR="00A93AE4" w:rsidRPr="00EC5794" w:rsidRDefault="00A93AE4" w:rsidP="00A93A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A93AE4" w:rsidRPr="00EC5794" w:rsidRDefault="00A93AE4" w:rsidP="00A93A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ЭП-121</w:t>
      </w:r>
      <w:r w:rsidR="008620C8">
        <w:rPr>
          <w:rFonts w:ascii="Times New Roman" w:hAnsi="Times New Roman" w:cs="Times New Roman"/>
          <w:b/>
          <w:sz w:val="28"/>
          <w:szCs w:val="28"/>
        </w:rPr>
        <w:t>, ЭП-122</w:t>
      </w:r>
    </w:p>
    <w:p w:rsidR="00A93AE4" w:rsidRDefault="00A93AE4" w:rsidP="00A93A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9B1282">
        <w:rPr>
          <w:rFonts w:ascii="Times New Roman" w:hAnsi="Times New Roman" w:cs="Times New Roman"/>
          <w:b/>
          <w:sz w:val="28"/>
          <w:szCs w:val="28"/>
        </w:rPr>
        <w:t xml:space="preserve">22 мая </w:t>
      </w:r>
      <w:r w:rsidRPr="00EC5794">
        <w:rPr>
          <w:rFonts w:ascii="Times New Roman" w:hAnsi="Times New Roman" w:cs="Times New Roman"/>
          <w:b/>
          <w:sz w:val="28"/>
          <w:szCs w:val="28"/>
        </w:rPr>
        <w:t>2020</w:t>
      </w:r>
    </w:p>
    <w:p w:rsidR="00A93AE4" w:rsidRPr="00AC500F" w:rsidRDefault="00A93AE4" w:rsidP="00AC500F">
      <w:pPr>
        <w:pStyle w:val="a7"/>
        <w:spacing w:line="360" w:lineRule="auto"/>
        <w:rPr>
          <w:rStyle w:val="x-phmenubutton"/>
          <w:rFonts w:ascii="Times New Roman" w:hAnsi="Times New Roman" w:cs="Times New Roman"/>
          <w:b/>
          <w:sz w:val="28"/>
          <w:szCs w:val="28"/>
        </w:rPr>
      </w:pPr>
      <w:r w:rsidRPr="00A93AE4">
        <w:rPr>
          <w:rFonts w:ascii="Times New Roman" w:hAnsi="Times New Roman" w:cs="Times New Roman"/>
          <w:sz w:val="28"/>
          <w:szCs w:val="28"/>
        </w:rPr>
        <w:t>Выполнить и сдать на проверку работу по теме «</w:t>
      </w:r>
      <w:r w:rsidRPr="00A93AE4">
        <w:rPr>
          <w:rFonts w:ascii="Times New Roman" w:hAnsi="Times New Roman" w:cs="Times New Roman"/>
          <w:b/>
          <w:sz w:val="28"/>
          <w:szCs w:val="28"/>
        </w:rPr>
        <w:t>Разъемные и неразъемные соединения деталей</w:t>
      </w:r>
      <w:r w:rsidRPr="00A93AE4">
        <w:rPr>
          <w:rFonts w:ascii="Times New Roman" w:hAnsi="Times New Roman" w:cs="Times New Roman"/>
          <w:sz w:val="28"/>
          <w:szCs w:val="28"/>
        </w:rPr>
        <w:t xml:space="preserve">». Работу выполнить в тетради и отправить  по </w:t>
      </w:r>
      <w:r w:rsidRPr="00A93AE4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A93AE4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A93AE4">
          <w:rPr>
            <w:rStyle w:val="a6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A93AE4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фотографий.</w:t>
      </w:r>
    </w:p>
    <w:p w:rsidR="00AC500F" w:rsidRPr="00AC500F" w:rsidRDefault="00AC500F" w:rsidP="00AC500F">
      <w:pPr>
        <w:spacing w:line="360" w:lineRule="auto"/>
        <w:ind w:left="360"/>
        <w:rPr>
          <w:rStyle w:val="x-phmenubutton"/>
          <w:rFonts w:ascii="Times New Roman" w:hAnsi="Times New Roman" w:cs="Times New Roman"/>
          <w:b/>
          <w:sz w:val="28"/>
          <w:szCs w:val="28"/>
        </w:rPr>
      </w:pPr>
      <w:r w:rsidRPr="00AC500F">
        <w:rPr>
          <w:rStyle w:val="x-phmenubutton"/>
          <w:rFonts w:ascii="Times New Roman" w:hAnsi="Times New Roman" w:cs="Times New Roman"/>
          <w:b/>
          <w:sz w:val="28"/>
          <w:szCs w:val="28"/>
        </w:rPr>
        <w:t>Ход выполнения работы:</w:t>
      </w:r>
    </w:p>
    <w:p w:rsidR="00AC500F" w:rsidRDefault="00AC500F" w:rsidP="00A93AE4">
      <w:pPr>
        <w:pStyle w:val="a7"/>
        <w:numPr>
          <w:ilvl w:val="0"/>
          <w:numId w:val="1"/>
        </w:numPr>
        <w:spacing w:line="360" w:lineRule="auto"/>
        <w:rPr>
          <w:rStyle w:val="x-phmenubutton"/>
          <w:rFonts w:ascii="Times New Roman" w:hAnsi="Times New Roman" w:cs="Times New Roman"/>
          <w:sz w:val="28"/>
          <w:szCs w:val="28"/>
        </w:rPr>
      </w:pPr>
      <w:r w:rsidRPr="00AC500F">
        <w:rPr>
          <w:rStyle w:val="x-phmenubutton"/>
          <w:rFonts w:ascii="Times New Roman" w:hAnsi="Times New Roman" w:cs="Times New Roman"/>
          <w:sz w:val="28"/>
          <w:szCs w:val="28"/>
        </w:rPr>
        <w:t>Составить краткий конспект по теме</w:t>
      </w:r>
    </w:p>
    <w:p w:rsidR="00AC500F" w:rsidRDefault="00AC500F" w:rsidP="00A93AE4">
      <w:pPr>
        <w:pStyle w:val="a7"/>
        <w:numPr>
          <w:ilvl w:val="0"/>
          <w:numId w:val="1"/>
        </w:numPr>
        <w:spacing w:line="360" w:lineRule="auto"/>
        <w:rPr>
          <w:rStyle w:val="x-phmenubutton"/>
          <w:rFonts w:ascii="Times New Roman" w:hAnsi="Times New Roman" w:cs="Times New Roman"/>
          <w:sz w:val="28"/>
          <w:szCs w:val="28"/>
        </w:rPr>
      </w:pPr>
      <w:r>
        <w:rPr>
          <w:rStyle w:val="x-phmenubutton"/>
          <w:rFonts w:ascii="Times New Roman" w:hAnsi="Times New Roman" w:cs="Times New Roman"/>
          <w:sz w:val="28"/>
          <w:szCs w:val="28"/>
        </w:rPr>
        <w:t>Заполнить схему «Классификация соединений»</w:t>
      </w:r>
    </w:p>
    <w:p w:rsidR="00AC500F" w:rsidRDefault="00AC500F" w:rsidP="00AC500F">
      <w:pPr>
        <w:pStyle w:val="a7"/>
        <w:spacing w:line="360" w:lineRule="auto"/>
        <w:rPr>
          <w:rStyle w:val="x-phmenubutton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47361" cy="4227424"/>
            <wp:effectExtent l="19050" t="0" r="989" b="0"/>
            <wp:docPr id="21" name="Рисунок 20" descr="классификация соединен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лассификация соединений.jpg"/>
                    <pic:cNvPicPr/>
                  </pic:nvPicPr>
                  <pic:blipFill>
                    <a:blip r:embed="rId7" cstate="print"/>
                    <a:srcRect l="7860" t="13119" r="6043" b="3713"/>
                    <a:stretch>
                      <a:fillRect/>
                    </a:stretch>
                  </pic:blipFill>
                  <pic:spPr>
                    <a:xfrm>
                      <a:off x="0" y="0"/>
                      <a:ext cx="5847361" cy="4227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0C8" w:rsidRPr="00AC500F" w:rsidRDefault="008620C8" w:rsidP="00AC500F">
      <w:pPr>
        <w:pStyle w:val="a7"/>
        <w:spacing w:line="360" w:lineRule="auto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A93AE4" w:rsidRDefault="00A93AE4" w:rsidP="001E4A6D">
      <w:pPr>
        <w:shd w:val="clear" w:color="auto" w:fill="FFFFFF"/>
        <w:spacing w:before="187" w:after="187" w:line="748" w:lineRule="atLeast"/>
        <w:ind w:firstLine="851"/>
        <w:jc w:val="center"/>
        <w:outlineLvl w:val="2"/>
        <w:rPr>
          <w:rFonts w:eastAsia="Times New Roman" w:cs="Times New Roman"/>
          <w:b/>
          <w:bCs/>
          <w:color w:val="303030"/>
          <w:sz w:val="28"/>
          <w:szCs w:val="28"/>
          <w:lang w:eastAsia="ru-RU"/>
        </w:rPr>
      </w:pPr>
    </w:p>
    <w:p w:rsidR="00A93AE4" w:rsidRPr="00A93AE4" w:rsidRDefault="00A93AE4" w:rsidP="001E4A6D">
      <w:pPr>
        <w:shd w:val="clear" w:color="auto" w:fill="FFFFFF"/>
        <w:spacing w:after="0"/>
        <w:ind w:firstLine="851"/>
        <w:jc w:val="center"/>
        <w:outlineLvl w:val="2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lastRenderedPageBreak/>
        <w:t>РАЗЪЕМНЫЕ И НЕРАЗЪЕМНЫЕ СОЕДИНЕНИЯ ДЕТАЛЕЙ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 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Все существующие соединения деталей можно раздел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ить </w:t>
      </w:r>
      <w:proofErr w:type="gramStart"/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на</w:t>
      </w:r>
      <w:proofErr w:type="gramEnd"/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разъемные и неразъемные.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br/>
        <w:t xml:space="preserve">Разборка неразъемных соединений может быть осуществлена только такими средствами, которые приводят к частичному разрушению 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деталей, входящих в соединение.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К неразъемным соединениям относятся: клепаные, сварные, полученные пайкой, склеиванием, сшиванием, а также соединения, полученные путем запрессовки деталей с натягом. На чертежах используют условные изображения швов сварных соединений по ГОСТ 2.312—73 и соединений, получаемых клепкой, пайкой, склеиванием, сшиванием и т. д., по 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ГОСТ 2.313—82 (</w:t>
      </w:r>
      <w:proofErr w:type="gramStart"/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СТ</w:t>
      </w:r>
      <w:proofErr w:type="gramEnd"/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СЭВ 138—81).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Разъемное соединение позволяет многократно выполнять его разборку и последующую сборку, при этом целостность деталей, входящи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х в соединение, не нарушается.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К неразъемным соединениям относятся: резьбовые соединения с помощью штифтов, клиньев и шпонок, а также зубчатые (шлицевые) соединения.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 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outlineLvl w:val="3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t>РЕЗЬБОВЫЕ СОЕДИНЕНИЯ</w:t>
      </w:r>
    </w:p>
    <w:p w:rsidR="001E4A6D" w:rsidRDefault="001E4A6D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Помимо резьбовых соединений, осуществляемых при помощи стандартных крепежных деталей (болтов, шпилек и винтов), находят широкое применение резьбовые соединения, в которых резьба выполняется непосредственно на деталях, входящих в соединение. Это соединение получается навинчиванием одной детали на другую.</w:t>
      </w:r>
    </w:p>
    <w:p w:rsidR="00A93AE4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drawing>
          <wp:inline distT="0" distB="0" distL="0" distR="0">
            <wp:extent cx="3199163" cy="2722942"/>
            <wp:effectExtent l="19050" t="0" r="1237" b="0"/>
            <wp:docPr id="1" name="Рисунок 1" descr="Рис.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. 37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6156" b="8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163" cy="2722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Рис.1 </w:t>
      </w:r>
    </w:p>
    <w:p w:rsidR="001E4A6D" w:rsidRDefault="001E4A6D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A93AE4" w:rsidRPr="00A93AE4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На рис. </w:t>
      </w: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1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представлено соединение трубы 1 со штуцером 2, осуществляемое при помощи накидной гайки 3 и втулки 4, прижимающей коническую развальцованную часть трубы к штуцеру.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 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outlineLvl w:val="3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t>СОЕДИНЕНИЕ КЛИНОМ</w:t>
      </w:r>
    </w:p>
    <w:p w:rsidR="001E4A6D" w:rsidRDefault="001E4A6D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Соединение клином применяется в случаях необходимости быстрой разборки и сборки соединяемых деталей машин, а также для стягивания деталей с регулированием соответствующих зазоров между ними.</w:t>
      </w:r>
    </w:p>
    <w:p w:rsidR="00A93AE4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lastRenderedPageBreak/>
        <w:drawing>
          <wp:inline distT="0" distB="0" distL="0" distR="0">
            <wp:extent cx="3947309" cy="3336967"/>
            <wp:effectExtent l="19050" t="0" r="0" b="0"/>
            <wp:docPr id="2" name="Рисунок 2" descr="Рис.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. 38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2149" b="11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309" cy="3336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AE4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Рис.2</w:t>
      </w:r>
    </w:p>
    <w:p w:rsidR="001E4A6D" w:rsidRDefault="001E4A6D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Изображенное на рис. </w:t>
      </w: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2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соединение клином служит для стягивания и регулирования зазоров вкладыша головки шатуна в его корпусе. Клин 1 совместно с пластиной 3 плотно вставляется в пазы корпуса и стяжного хомута 5 и затем закрепляется там при помощи упорного винта 2 с квадратной головкой. Для предупреждения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самоотвинчивания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винта ставится контргайка 4.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Клин 1, выполненный из стали, представляет собой брусок, имеющий с одной стороны скос с определенным уклоном. По краям и торцам клин скругляется.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 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outlineLvl w:val="3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t>СОЕДИНЕНИЕ С ПРИМЕНЕНИЕМ ШТИФТОВ</w:t>
      </w:r>
    </w:p>
    <w:p w:rsidR="001E4A6D" w:rsidRDefault="001E4A6D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Одним из видов разъемного соединения деталей является соединение их с помощью штифтов. По форме штифты разделяются на цилиндрические и конические (рис. 3), имеются штифты и другой формы. Применяются штифты для взаимной установки деталей (установочные штифты), а также в качестве соединительных и предохранительных деталей.</w:t>
      </w:r>
    </w:p>
    <w:p w:rsidR="00A93AE4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drawing>
          <wp:inline distT="0" distB="0" distL="0" distR="0">
            <wp:extent cx="3728473" cy="2232561"/>
            <wp:effectExtent l="19050" t="0" r="5327" b="0"/>
            <wp:docPr id="3" name="Рисунок 3" descr="Рис.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. 38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0359" b="14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473" cy="2232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AE4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Рис. 3</w:t>
      </w:r>
    </w:p>
    <w:p w:rsidR="001E4A6D" w:rsidRDefault="001E4A6D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Цилиндрические штифты выполняются по ГОСТ 3128—70 (</w:t>
      </w:r>
      <w:proofErr w:type="gramStart"/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СТ</w:t>
      </w:r>
      <w:proofErr w:type="gramEnd"/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СЭВ 238—75, СТ СЭВ 239—75).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lastRenderedPageBreak/>
        <w:t>Размеры и параметры конических штифтов устанавливает ГОСТ 3129—70 (</w:t>
      </w:r>
      <w:proofErr w:type="gramStart"/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СТ</w:t>
      </w:r>
      <w:proofErr w:type="gramEnd"/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СЭВ 238—75, СТ СЭВ 240—75).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Конические штифты выполняются с конусностью 1:50.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 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outlineLvl w:val="3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t>ШПОНОЧНОЕ СОЕДИНЕНИЕ</w:t>
      </w:r>
    </w:p>
    <w:p w:rsidR="001E4A6D" w:rsidRDefault="001E4A6D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Шпоночное соединение бывает двух видов: неподвижное и подвижное. Наиболее распространено неподвижное соединение шпонками валов с насаженными на них деталями, например, маховиками, шкивами, зубчатыми колесами, муфтами, звездочками цепных передач, кулачками. Эти соединения просты по выполнению, компактны, легко разбираются и собираются.</w:t>
      </w:r>
    </w:p>
    <w:p w:rsidR="00A93AE4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drawing>
          <wp:inline distT="0" distB="0" distL="0" distR="0">
            <wp:extent cx="3792930" cy="2030680"/>
            <wp:effectExtent l="19050" t="0" r="0" b="0"/>
            <wp:docPr id="4" name="Рисунок 4" descr="Рис.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. 38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5517" b="10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930" cy="20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AE4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Рис.4</w:t>
      </w:r>
    </w:p>
    <w:p w:rsidR="001E4A6D" w:rsidRDefault="001E4A6D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В таком соединении часть шпонки входит в паз вала, а часть </w:t>
      </w: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— в паз ступицы колеса (рис. 4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).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Форма и размеры шпонок стандартизованы и зависят от диаметра вала и условий эксплуатации соединяемых деталей. Большинство стандартных шпонок представляют собой деталь призматической, сегментной или клиновидной формы с прямоугольным поперечным сечением. Шпонки в продольном разрезе показываются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нерассеченными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независимо от их формы и размеров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Наибольшее распространение имеют</w:t>
      </w: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призматические шпонки (рис. 5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, а), которые, располагаясь в пазу вала, несколько выступают из него и входят в паз, выполненный во втулке (ступице) детали, соединяемой с валом. Передача вращения от вала к втулке (или наоборот) производится раб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очими боковыми гранями шпонки.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После сборки</w:t>
      </w: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шпоночного соединения (рис. 5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, а) между пазом втулки и верхней гранью шпонки должен быть небольшой зазор; размеры пазов на валу и во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втул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А выбирают по ГОСТ 23360—78 (</w:t>
      </w:r>
      <w:proofErr w:type="gram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СТ</w:t>
      </w:r>
      <w:proofErr w:type="gram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СЭВ 189— 79).</w:t>
      </w:r>
    </w:p>
    <w:p w:rsidR="00A93AE4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lastRenderedPageBreak/>
        <w:drawing>
          <wp:inline distT="0" distB="0" distL="0" distR="0">
            <wp:extent cx="3911683" cy="5177641"/>
            <wp:effectExtent l="19050" t="0" r="0" b="0"/>
            <wp:docPr id="5" name="Рисунок 5" descr="Рис.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. 38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2155" b="3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83" cy="5177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AE4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Рис.5</w:t>
      </w:r>
    </w:p>
    <w:p w:rsidR="001E4A6D" w:rsidRDefault="001E4A6D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Призматические шпонки по ГОСТ 23360—78 изготовл</w:t>
      </w: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яют в трех исполнениях (рис. 6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).</w:t>
      </w:r>
    </w:p>
    <w:p w:rsidR="00A93AE4" w:rsidRP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Размеры сечений призматических шпонок и соответствующих им пазов определяются диаметром вала, на котором </w:t>
      </w: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устанавливается шпонка (табл. 1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). Например, шпонка для вала диаметром d=45 мм должна иметь ширину сечения 6=14 мм и высоту 9 мм. Размеры пазов дл</w:t>
      </w: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я выбранной шпонки (</w:t>
      </w:r>
      <w:proofErr w:type="gramStart"/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см</w:t>
      </w:r>
      <w:proofErr w:type="gramEnd"/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. табл. 1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) характеризуются величинами t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vertAlign w:val="subscript"/>
          <w:lang w:eastAsia="ru-RU"/>
        </w:rPr>
        <w:t>1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=5,5 мм — для вала и t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vertAlign w:val="subscript"/>
          <w:lang w:eastAsia="ru-RU"/>
        </w:rPr>
        <w:t>2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= 3</w:t>
      </w: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,8 мм — для втулки (см. рис. 6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). На чертеже вала обычно наносят </w:t>
      </w:r>
      <w:proofErr w:type="gram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размер</w:t>
      </w:r>
      <w:proofErr w:type="gram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а на чертеже втулки колеса всегда d+t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vertAlign w:val="subscript"/>
          <w:lang w:eastAsia="ru-RU"/>
        </w:rPr>
        <w:t>2</w:t>
      </w: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 (см. рис. 6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). Необходимая длина шпонки в зависимости от условий работы и действующих на шпоночное соединение сил выбирается по ГОСТ 23360—78.</w:t>
      </w:r>
    </w:p>
    <w:p w:rsidR="008620C8" w:rsidRDefault="008620C8" w:rsidP="001E4A6D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8620C8" w:rsidRDefault="008620C8" w:rsidP="001E4A6D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8620C8" w:rsidRDefault="008620C8" w:rsidP="001E4A6D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8620C8" w:rsidRDefault="008620C8" w:rsidP="001E4A6D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8620C8" w:rsidRDefault="008620C8" w:rsidP="001E4A6D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8620C8" w:rsidRDefault="008620C8" w:rsidP="001E4A6D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8620C8" w:rsidRDefault="008620C8" w:rsidP="001E4A6D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8620C8" w:rsidRDefault="008620C8" w:rsidP="001E4A6D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8620C8" w:rsidRDefault="008620C8" w:rsidP="001E4A6D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8620C8" w:rsidRDefault="008620C8" w:rsidP="001E4A6D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8620C8" w:rsidRDefault="008620C8" w:rsidP="001E4A6D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8620C8" w:rsidRDefault="008620C8" w:rsidP="001E4A6D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D123D9" w:rsidRPr="00A93AE4" w:rsidRDefault="00D123D9" w:rsidP="001E4A6D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lastRenderedPageBreak/>
        <w:t>Таблица 1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drawing>
          <wp:inline distT="0" distB="0" distL="0" distR="0">
            <wp:extent cx="3804804" cy="3135085"/>
            <wp:effectExtent l="19050" t="0" r="5196" b="0"/>
            <wp:docPr id="6" name="Рисунок 6" descr="Таблица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Таблица 3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12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804" cy="3135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 </w:t>
      </w:r>
    </w:p>
    <w:p w:rsidR="00A93AE4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drawing>
          <wp:inline distT="0" distB="0" distL="0" distR="0">
            <wp:extent cx="5787983" cy="3990109"/>
            <wp:effectExtent l="19050" t="0" r="3217" b="0"/>
            <wp:docPr id="7" name="Рисунок 7" descr="Рис.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ис. 38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6856" t="3155" r="4250" b="4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983" cy="3990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3D9" w:rsidRPr="001E4A6D" w:rsidRDefault="00D123D9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Рис.6</w:t>
      </w:r>
    </w:p>
    <w:p w:rsidR="00D123D9" w:rsidRPr="00A93AE4" w:rsidRDefault="00D123D9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 Условное обозначение шпонки исполнения 1 с вышеуказанными размерами (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b=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18,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h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= 11 и l=65 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мм) имеет вид: Шпонка 18x11x65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При тех же размерах шпонка исполнения 2 имеет условно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е обозначение: Шпонка 2—8x7x45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Сегментные шпонки применяются для соединения с валом деталей, имеющих сравнительно коро</w:t>
      </w:r>
      <w:r w:rsidR="00D123D9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ткие втулки (рис. 5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, б). Размеры сегментных шпонок и пазов устанавливает ГОСТ 24071—80 (</w:t>
      </w:r>
      <w:proofErr w:type="gram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СТ</w:t>
      </w:r>
      <w:proofErr w:type="gram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СЭВ 647—77). Условное обозначение сегментной шпонки толщиной b=6 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мм и высотой h=13 </w:t>
      </w:r>
      <w:proofErr w:type="spellStart"/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мм</w:t>
      </w:r>
      <w:proofErr w:type="gramStart"/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:Ш</w:t>
      </w:r>
      <w:proofErr w:type="gramEnd"/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понка</w:t>
      </w:r>
      <w:proofErr w:type="spellEnd"/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6x13 ГОСТ24071—80.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lastRenderedPageBreak/>
        <w:t>Значительно реже применяются клиновые шпонки, ГОСТ 24068—</w:t>
      </w:r>
      <w:r w:rsidR="00D123D9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80 (</w:t>
      </w:r>
      <w:proofErr w:type="gramStart"/>
      <w:r w:rsidR="00D123D9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СТ</w:t>
      </w:r>
      <w:proofErr w:type="gramEnd"/>
      <w:r w:rsidR="00D123D9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СЭВ 645—77) (см. рис. 5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, г).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Условное обозначение: Шпонка 2—8x7x45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 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outlineLvl w:val="3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t>ЗУБЧАТОЕ (ШЛИЦЕВОЕ) СОЕДИНЕНИЕ</w:t>
      </w:r>
    </w:p>
    <w:p w:rsidR="00A93AE4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drawing>
          <wp:inline distT="0" distB="0" distL="0" distR="0">
            <wp:extent cx="3876057" cy="1460666"/>
            <wp:effectExtent l="19050" t="0" r="0" b="0"/>
            <wp:docPr id="8" name="Рисунок 8" descr="Рис.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ис. 38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4070" b="24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057" cy="1460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3D9" w:rsidRPr="001E4A6D" w:rsidRDefault="00D123D9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Рис. 7</w:t>
      </w:r>
    </w:p>
    <w:p w:rsidR="00D123D9" w:rsidRPr="00A93AE4" w:rsidRDefault="00D123D9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Зубчатое, или шлицевое, соединение какой-либо детали с валом образуется выступами, имеющимися на валу, и впадинами такого же профиля</w:t>
      </w:r>
      <w:r w:rsidR="00D123D9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во втулке или ступице (рис. 8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, а). Это соединение аналогично шпоночному, но так как выступов несколько, то это соединение по сравнению со </w:t>
      </w:r>
      <w:proofErr w:type="gram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шпоночным</w:t>
      </w:r>
      <w:proofErr w:type="gram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имеет значительное преимущество. Оно способно передавать большие крутящие моменты, легко осуществлять общее центрирование втулки и вала и их осевое перемещение. Поэтому его применяют в ответственных конструкциях машиностроения.</w:t>
      </w:r>
    </w:p>
    <w:p w:rsidR="00D123D9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drawing>
          <wp:inline distT="0" distB="0" distL="0" distR="0">
            <wp:extent cx="3876057" cy="1840675"/>
            <wp:effectExtent l="19050" t="0" r="0" b="0"/>
            <wp:docPr id="9" name="Рисунок 9" descr="Рис.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ис. 38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3141" b="15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057" cy="184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3D9" w:rsidRPr="001E4A6D" w:rsidRDefault="00D123D9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а                                        б</w:t>
      </w:r>
    </w:p>
    <w:p w:rsidR="001E4A6D" w:rsidRDefault="00D123D9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Рис. 8 </w:t>
      </w:r>
    </w:p>
    <w:p w:rsidR="001E4A6D" w:rsidRDefault="001E4A6D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По форме поперечного сечения выступов зубчатые соединения делятся на: соединения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прямобочного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профиля — ГОСТ 1139—80 (</w:t>
      </w:r>
      <w:proofErr w:type="gram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СТ</w:t>
      </w:r>
      <w:proofErr w:type="gram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СЭВ 1</w:t>
      </w:r>
      <w:r w:rsidR="00D123D9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87—75, СТ СЭВ 188—75), (рис. 8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, а) и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эвольвентного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профиля — ГОСТ 6033—80 (СТ СЭВ 259—76, СТ СЭВ 268—76, СТ СЭВ </w:t>
      </w:r>
      <w:r w:rsidR="00D123D9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269—76, СТ СЭВ 517—77) (рис. 8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, б).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 </w:t>
      </w:r>
    </w:p>
    <w:p w:rsidR="00D123D9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lastRenderedPageBreak/>
        <w:drawing>
          <wp:inline distT="0" distB="0" distL="0" distR="0">
            <wp:extent cx="3365417" cy="3799829"/>
            <wp:effectExtent l="19050" t="0" r="6433" b="0"/>
            <wp:docPr id="10" name="Рисунок 10" descr="Рис.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ис. 38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223" b="7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495" cy="3804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3D9" w:rsidRPr="001E4A6D" w:rsidRDefault="00D123D9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Рис. 9</w:t>
      </w:r>
    </w:p>
    <w:p w:rsidR="001E4A6D" w:rsidRDefault="001E4A6D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1E4A6D" w:rsidRDefault="00D123D9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На рис. 9</w:t>
      </w:r>
      <w:r w:rsidR="00A93AE4"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представлены примеры условных изображений шлицевых соединений на чертежах. Эти условности преследуют цель сделать чертеж более простым,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наглядным и легко выполнимым.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В машиностроении широко применяются зубчатые соединения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прямобочного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профиля, выполняемые по ГОСТ 1139—80, который устанавливает размеры элементов соединения, их предельные откл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онения и условные обозначения.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Соединения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прямобочного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профиля характеризуются числом зубьев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z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, диаметрами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d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и D, шириной зуба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b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. ГОСТ 1139—80 предусматривает различные сочетания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z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,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d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и D, каждому из которых соответствует определенное значение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b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. Эти сочетания образуют три сер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ии: легкую, среднюю и тяжелую.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Центрирование втулки (ступицы) на валу может осуществляться: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а)    по окружности диаметра D (н</w:t>
      </w:r>
      <w:r w:rsidR="00D123D9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аиболее </w:t>
      </w:r>
      <w:proofErr w:type="gramStart"/>
      <w:r w:rsidR="00D123D9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технологичное</w:t>
      </w:r>
      <w:proofErr w:type="gramEnd"/>
      <w:r w:rsidR="00D123D9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) (рис. 10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, а), зазор по 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диаметру;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б)    по</w:t>
      </w:r>
      <w:r w:rsidR="00D123D9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окружности диаметра </w:t>
      </w:r>
      <w:proofErr w:type="spellStart"/>
      <w:r w:rsidR="00D123D9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d</w:t>
      </w:r>
      <w:proofErr w:type="spellEnd"/>
      <w:r w:rsidR="00D123D9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(рис. 10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, б), зазор по диаметру D;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в)    по размеру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b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(по бо</w:t>
      </w:r>
      <w:r w:rsidR="00D123D9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ковым сторонам зубьев) (рис. 10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, 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в), зазоры по диаметрам </w:t>
      </w:r>
      <w:proofErr w:type="spellStart"/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d</w:t>
      </w:r>
      <w:proofErr w:type="spellEnd"/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и D.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proofErr w:type="gram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В общем случае условное обозначение шлицевых валов, отверстий и их соединений содержит: поверхность центрирования (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d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, D или число зубьев, внутренний диаметр, наружный диаметр, ширину зуба, посадки.</w:t>
      </w:r>
      <w:proofErr w:type="gramEnd"/>
    </w:p>
    <w:p w:rsidR="00D123D9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lastRenderedPageBreak/>
        <w:drawing>
          <wp:inline distT="0" distB="0" distL="0" distR="0">
            <wp:extent cx="3116035" cy="4139763"/>
            <wp:effectExtent l="19050" t="0" r="8165" b="0"/>
            <wp:docPr id="11" name="Рисунок 11" descr="Рис.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ис. 38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4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691" cy="4145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3D9" w:rsidRPr="001E4A6D" w:rsidRDefault="00D123D9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Рис. 10</w:t>
      </w:r>
    </w:p>
    <w:p w:rsidR="001E4A6D" w:rsidRDefault="001E4A6D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Пример условного обозначения втулки с числом зубьев z=8, внутренним диаметром 36 мм, наружным диаметром D=40 мм, шириной зубьев b=1 мм с центрированием по внутреннему диаметру, с посадками по диаметру центрирования — H7, по диаметру D — Н12: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 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outlineLvl w:val="3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t>СВАРНЫЕ СОЕДИНЕНИЯ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 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Сварные соединения широко применяются в технике, особенно в машиностроении.</w:t>
      </w:r>
    </w:p>
    <w:p w:rsidR="00D123D9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drawing>
          <wp:inline distT="0" distB="0" distL="0" distR="0">
            <wp:extent cx="3728473" cy="2006930"/>
            <wp:effectExtent l="19050" t="0" r="5327" b="0"/>
            <wp:docPr id="14" name="Рисунок 14" descr="Рис.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Рис. 39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7547" b="12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473" cy="200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3D9" w:rsidRPr="001E4A6D" w:rsidRDefault="00D123D9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Рис. 11</w:t>
      </w:r>
    </w:p>
    <w:p w:rsidR="001E4A6D" w:rsidRDefault="001E4A6D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При помощи сварки соединяются детали машин, металлоконстр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укции мостов и т. п.</w:t>
      </w:r>
    </w:p>
    <w:p w:rsidR="00A93AE4" w:rsidRPr="00A93AE4" w:rsidRDefault="00D123D9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На рис. 1</w:t>
      </w:r>
      <w:r w:rsidR="00A93AE4"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1 показано соединение деталей, выполненное при помощи сварки. На чертеже при изображении разреза сварной конструкции свариваемые детали должны быть заштрихованы тонкими линиям</w:t>
      </w: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и в разных направлениях (рис. 1</w:t>
      </w:r>
      <w:r w:rsidR="00A93AE4"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1, б).</w:t>
      </w:r>
    </w:p>
    <w:p w:rsidR="001E4A6D" w:rsidRDefault="00A93AE4" w:rsidP="001E4A6D">
      <w:pPr>
        <w:shd w:val="clear" w:color="auto" w:fill="FFFFFF"/>
        <w:spacing w:after="0"/>
        <w:ind w:firstLine="851"/>
        <w:outlineLvl w:val="3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br/>
      </w:r>
    </w:p>
    <w:p w:rsidR="00A93AE4" w:rsidRPr="00A93AE4" w:rsidRDefault="00A93AE4" w:rsidP="001E4A6D">
      <w:pPr>
        <w:shd w:val="clear" w:color="auto" w:fill="FFFFFF"/>
        <w:spacing w:after="0"/>
        <w:ind w:firstLine="851"/>
        <w:outlineLvl w:val="3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lastRenderedPageBreak/>
        <w:t>СОЕДИНЕНИЯ ЗАКЛЕПКАМИ</w:t>
      </w:r>
    </w:p>
    <w:p w:rsidR="001E4A6D" w:rsidRDefault="001E4A6D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Заклепочное соединение применяется в соединениях деталей из металлов, в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основом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плохо поддающихся сварке, при соединениях металлических изделий с </w:t>
      </w:r>
      <w:proofErr w:type="gram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неметаллическими</w:t>
      </w:r>
      <w:proofErr w:type="gram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. Эти соединения применяются в конструкциях, работающих под действием ударных и вибрационных нагрузок. Например, при изготовлении металлоконструкций мостов кроме сварного соединения в некоторых случаях применяют</w:t>
      </w:r>
      <w:r w:rsidR="00D123D9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заклепочное соединение (рис. 1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2).</w:t>
      </w:r>
    </w:p>
    <w:p w:rsidR="00D123D9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drawing>
          <wp:inline distT="0" distB="0" distL="0" distR="0">
            <wp:extent cx="3849131" cy="3776353"/>
            <wp:effectExtent l="19050" t="0" r="0" b="0"/>
            <wp:docPr id="15" name="Рисунок 15" descr="Рис.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Рис. 39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5526" b="10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131" cy="3776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3D9" w:rsidRPr="001E4A6D" w:rsidRDefault="00D123D9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Рис.12</w:t>
      </w:r>
    </w:p>
    <w:p w:rsidR="001E4A6D" w:rsidRDefault="001E4A6D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Заклепка представляет собой стержень круглого сечения, имеющий с одного конца головку, форма голов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ки бывает различной.</w:t>
      </w:r>
    </w:p>
    <w:p w:rsidR="00A93AE4" w:rsidRPr="00A93AE4" w:rsidRDefault="00D123D9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На рис. 1</w:t>
      </w:r>
      <w:r w:rsidR="00A93AE4"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3, а показано соединение двух деталей при помощи заклепок с полукруглой (сферической) головкой. В соединяемых деталях выполняются отверстия, диаметр которых несколько больше диаметра </w:t>
      </w:r>
      <w:proofErr w:type="spellStart"/>
      <w:r w:rsidR="00A93AE4"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непоставленной</w:t>
      </w:r>
      <w:proofErr w:type="spellEnd"/>
      <w:r w:rsidR="00A93AE4"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заклепки</w:t>
      </w:r>
      <w:proofErr w:type="gramStart"/>
      <w:r w:rsidR="00A93AE4"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.. </w:t>
      </w:r>
      <w:proofErr w:type="gramEnd"/>
      <w:r w:rsidR="00A93AE4"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Заклепка вставляется в отверстия в деталях, и ее свободный конец расклепывается обжимками клепального молотка или машины. Длина стержня заклепки L выбирается так, чтобы выступающая из детали часть была достаточной для придания ей в процессе расклепки необходимой формы. При расклепке происходит осаживание стержня, который заполняет отверстия, выполненные в соединяемых деталях. В зависимости от диаметра заклепки она расклепывается в холодном или предварительно нагретом состоянии. Заклепки со сплошным стержнем в продольном разрезе изоб</w:t>
      </w: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ражаются </w:t>
      </w:r>
      <w:proofErr w:type="spellStart"/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нерассеченными</w:t>
      </w:r>
      <w:proofErr w:type="spellEnd"/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(рис. 1</w:t>
      </w:r>
      <w:r w:rsidR="00A93AE4"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3, б и в). Заклепочные швы</w:t>
      </w: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выполняются внахлестку (рис. 1</w:t>
      </w:r>
      <w:r w:rsidR="00A93AE4"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3, б) или встык с наклад</w:t>
      </w: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ками (рис. 1</w:t>
      </w:r>
      <w:r w:rsidR="00A93AE4"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3,в).</w:t>
      </w:r>
    </w:p>
    <w:p w:rsidR="001E4A6D" w:rsidRPr="001E4A6D" w:rsidRDefault="00A93AE4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lastRenderedPageBreak/>
        <w:drawing>
          <wp:inline distT="0" distB="0" distL="0" distR="0">
            <wp:extent cx="3207914" cy="5486400"/>
            <wp:effectExtent l="19050" t="0" r="0" b="0"/>
            <wp:docPr id="16" name="Рисунок 16" descr="Рис.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ис. 39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b="3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457" cy="549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A6D" w:rsidRPr="001E4A6D" w:rsidRDefault="001E4A6D" w:rsidP="001E4A6D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Рис. 13</w:t>
      </w:r>
    </w:p>
    <w:p w:rsidR="001E4A6D" w:rsidRDefault="001E4A6D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По расположению заклепок в соединениях </w:t>
      </w:r>
      <w:r w:rsidR="001E4A6D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различают однорядные (рис. 13, б) и многорядные (рис. 1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3, в) заклепочные швы. Расположение заклепок в рядах может 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быть шахматное и параллельное.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Шагом размещения заклепок называется расстояние между осями двух соседних заклепок, измеренное параллельно к</w:t>
      </w:r>
      <w:r w:rsidR="001E4A6D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ромке шва (рис. 1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3, в).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Заклепки нормальной точности с полукруглой (сферической) головкой, получившие широкое распространение, выполняются по Г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ОСТ 10299—80 (</w:t>
      </w:r>
      <w:proofErr w:type="gramStart"/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СТ</w:t>
      </w:r>
      <w:proofErr w:type="gramEnd"/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СЭВ 1019—78).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Условное обозначение заклепки диаметра стержня d=6 мм и длиной L= 24 мм: Заклеп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ка 6x24 ГОСТ 10299—80</w:t>
      </w:r>
    </w:p>
    <w:p w:rsidR="001E4A6D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Помимо заклепок с полукруглой головкой находят применение заклепки с потайной [ГОСТ 10300—80 (</w:t>
      </w:r>
      <w:proofErr w:type="gram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СТ</w:t>
      </w:r>
      <w:proofErr w:type="gram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СЭВ 1020—78)], полупотайной [ГОСТ 10301—80 (СТ СЭВ 1022—78)] и с плос</w:t>
      </w:r>
      <w:r w:rsid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кой головкой (ГОСТ 10303— 80).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proofErr w:type="gram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Соединения деталей из мягких материалов (кожи, картона, полимеров — пластмасс и т. п.), не требующие повышенной точности, могут выполняться с помощью пустотелых (трубчатых) заклепок, изображенных на рис. 393, г. Размеры и параметры таких заклепок приведены в </w:t>
      </w:r>
      <w:r w:rsidR="00AC500F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ГОСТ 12638—-80 — ГОСТ 12644—80.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 </w:t>
      </w:r>
      <w:proofErr w:type="gramEnd"/>
    </w:p>
    <w:p w:rsidR="00AC500F" w:rsidRDefault="00AC500F" w:rsidP="001E4A6D">
      <w:pPr>
        <w:shd w:val="clear" w:color="auto" w:fill="FFFFFF"/>
        <w:spacing w:after="0"/>
        <w:ind w:firstLine="851"/>
        <w:outlineLvl w:val="3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</w:pPr>
    </w:p>
    <w:p w:rsidR="00AC500F" w:rsidRDefault="00AC500F" w:rsidP="001E4A6D">
      <w:pPr>
        <w:shd w:val="clear" w:color="auto" w:fill="FFFFFF"/>
        <w:spacing w:after="0"/>
        <w:ind w:firstLine="851"/>
        <w:outlineLvl w:val="3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</w:pPr>
    </w:p>
    <w:p w:rsidR="00AC500F" w:rsidRDefault="00AC500F" w:rsidP="001E4A6D">
      <w:pPr>
        <w:shd w:val="clear" w:color="auto" w:fill="FFFFFF"/>
        <w:spacing w:after="0"/>
        <w:ind w:firstLine="851"/>
        <w:outlineLvl w:val="3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</w:pPr>
    </w:p>
    <w:p w:rsidR="00A93AE4" w:rsidRPr="00A93AE4" w:rsidRDefault="00A93AE4" w:rsidP="001E4A6D">
      <w:pPr>
        <w:shd w:val="clear" w:color="auto" w:fill="FFFFFF"/>
        <w:spacing w:after="0"/>
        <w:ind w:firstLine="851"/>
        <w:outlineLvl w:val="3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lastRenderedPageBreak/>
        <w:t>СОЕДИНЕНИЯ ПАЙКОЙ И СКЛЕИВАНИЕМ</w:t>
      </w:r>
    </w:p>
    <w:p w:rsidR="00AC500F" w:rsidRDefault="00AC500F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AC500F" w:rsidRDefault="00A93AE4" w:rsidP="00AC500F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При соединении пайкой в отличие от сварки место спайки нагревается лишь до температуры плавления припоя, которая намного ниже температуры плавления материала соединяемых деталей. Соединение деталей получается благодаря заполнению зазора между ними ра</w:t>
      </w:r>
      <w:r w:rsidR="001E4A6D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сплавленным припоем (рис. 1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5).</w:t>
      </w:r>
    </w:p>
    <w:p w:rsidR="001E4A6D" w:rsidRPr="001E4A6D" w:rsidRDefault="00A93AE4" w:rsidP="00AC500F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br/>
      </w: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drawing>
          <wp:inline distT="0" distB="0" distL="0" distR="0">
            <wp:extent cx="3757303" cy="1496291"/>
            <wp:effectExtent l="19050" t="0" r="0" b="0"/>
            <wp:docPr id="18" name="Рисунок 18" descr="Рис.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Рис. 39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b="148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303" cy="1496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A6D" w:rsidRPr="001E4A6D" w:rsidRDefault="001E4A6D" w:rsidP="00AC500F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Рис. 15</w:t>
      </w:r>
    </w:p>
    <w:p w:rsidR="00AC500F" w:rsidRDefault="00AC500F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AC500F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Швы неразъемных соединений, получаемые пайкой и склеиванием, изображают условно по Г</w:t>
      </w:r>
      <w:r w:rsidR="00AC500F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ОСТ 2.313— 82 (</w:t>
      </w:r>
      <w:proofErr w:type="gramStart"/>
      <w:r w:rsidR="00AC500F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СТ</w:t>
      </w:r>
      <w:proofErr w:type="gramEnd"/>
      <w:r w:rsidR="00AC500F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СЭВ 138—81).</w:t>
      </w:r>
    </w:p>
    <w:p w:rsidR="00AC500F" w:rsidRDefault="00A93AE4" w:rsidP="00AC500F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Припой или клей в разрезах и на видах изображают линией в два раза толще </w:t>
      </w:r>
      <w:r w:rsidR="001E4A6D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основной сплошной линии (рис. 1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6). </w:t>
      </w:r>
      <w:proofErr w:type="gram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Для обозначения пайки (р</w:t>
      </w:r>
      <w:r w:rsidR="001E4A6D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ис. 16, или склеивания (рис. 1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6, г,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д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и е) применяют условные знаки, которые наносят на линии-выноске от сплошной основной линии.</w:t>
      </w:r>
      <w:proofErr w:type="gram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Швы, выполненные пайкой или склеиванием по периметру, обозначаются линией-выноской, заканчивающейся окружно</w:t>
      </w:r>
      <w:r w:rsidR="001E4A6D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стью диаметром 3...5 мм (рис. 1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6, б и в). Швы, ограниченные определенным участком, следует обо</w:t>
      </w:r>
      <w:r w:rsidR="001E4A6D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значать, как показано на рис. 1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6, </w:t>
      </w:r>
      <w:proofErr w:type="gram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в</w:t>
      </w:r>
      <w:proofErr w:type="gram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и е. </w:t>
      </w:r>
      <w:proofErr w:type="gram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На</w:t>
      </w:r>
      <w:proofErr w:type="gram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изображении паяного соединения при необходимости указывают требования к качеству шва в технических требованиях. Ссылку на номер пункта помещают на полке линии-выноски, проведенной от</w:t>
      </w:r>
      <w:r w:rsidR="00AC500F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изображения шва.</w:t>
      </w:r>
    </w:p>
    <w:p w:rsidR="001E4A6D" w:rsidRPr="001E4A6D" w:rsidRDefault="00A93AE4" w:rsidP="00AC500F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br/>
      </w: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drawing>
          <wp:inline distT="0" distB="0" distL="0" distR="0">
            <wp:extent cx="2615075" cy="3764478"/>
            <wp:effectExtent l="19050" t="0" r="0" b="0"/>
            <wp:docPr id="19" name="Рисунок 19" descr="Рис.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ис. 39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b="6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496" cy="3775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A6D" w:rsidRPr="001E4A6D" w:rsidRDefault="001E4A6D" w:rsidP="00AC500F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Рис. 16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lastRenderedPageBreak/>
        <w:t>На полке линии-выноски ставится номер пункта технических требований, где указана марка припоя или клея.</w:t>
      </w:r>
    </w:p>
    <w:p w:rsidR="00A93AE4" w:rsidRPr="00A93AE4" w:rsidRDefault="00A93AE4" w:rsidP="00AC500F">
      <w:pPr>
        <w:shd w:val="clear" w:color="auto" w:fill="FFFFFF"/>
        <w:spacing w:after="0"/>
        <w:ind w:firstLine="851"/>
        <w:outlineLvl w:val="3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t> </w:t>
      </w:r>
    </w:p>
    <w:p w:rsidR="00A93AE4" w:rsidRPr="00A93AE4" w:rsidRDefault="00A93AE4" w:rsidP="001E4A6D">
      <w:pPr>
        <w:shd w:val="clear" w:color="auto" w:fill="FFFFFF"/>
        <w:spacing w:after="0"/>
        <w:ind w:firstLine="851"/>
        <w:outlineLvl w:val="3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t> СОЕДИНЕНИЕ ЗАФОРМОВКОЙ И ОПРЕССОВКОЙ</w:t>
      </w:r>
    </w:p>
    <w:p w:rsidR="001E4A6D" w:rsidRPr="001E4A6D" w:rsidRDefault="00A93AE4" w:rsidP="00AC500F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noProof/>
          <w:color w:val="414141"/>
          <w:sz w:val="24"/>
          <w:szCs w:val="24"/>
          <w:lang w:eastAsia="ru-RU"/>
        </w:rPr>
        <w:drawing>
          <wp:inline distT="0" distB="0" distL="0" distR="0">
            <wp:extent cx="3947309" cy="2992582"/>
            <wp:effectExtent l="19050" t="0" r="0" b="0"/>
            <wp:docPr id="20" name="Рисунок 20" descr="Рис.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Рис. 39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4142" b="8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309" cy="2992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00F" w:rsidRDefault="001E4A6D" w:rsidP="00AC500F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Рис. 17</w:t>
      </w:r>
    </w:p>
    <w:p w:rsidR="00AC500F" w:rsidRDefault="00AC500F" w:rsidP="00AC500F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</w:p>
    <w:p w:rsidR="00AC500F" w:rsidRDefault="00A93AE4" w:rsidP="00AC500F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Изделия, изготовляемые путем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опрессовки</w:t>
      </w:r>
      <w:proofErr w:type="spellEnd"/>
      <w:r w:rsidR="001E4A6D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и </w:t>
      </w:r>
      <w:proofErr w:type="spellStart"/>
      <w:r w:rsidR="001E4A6D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заформовки</w:t>
      </w:r>
      <w:proofErr w:type="spellEnd"/>
      <w:r w:rsidR="001E4A6D" w:rsidRPr="001E4A6D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(рис. 1</w:t>
      </w: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7), широко применяются в машиностроении. Армированные изделия повышают качество изделия. Методом прессования из пластмасс можно получить в массовом производстве изделия с высок</w:t>
      </w:r>
      <w:r w:rsidR="00AC500F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ими параметрами шероховатости.</w:t>
      </w:r>
    </w:p>
    <w:p w:rsidR="00A93AE4" w:rsidRPr="00A93AE4" w:rsidRDefault="00A93AE4" w:rsidP="00AC500F">
      <w:pPr>
        <w:shd w:val="clear" w:color="auto" w:fill="FFFFFF"/>
        <w:spacing w:after="0"/>
        <w:ind w:firstLine="851"/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</w:pPr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При изготовлении деталей применяют наплавки и заливки металлом, полимером (пластмассой), резиной и т. п. Это защищает соединяемые элементы от коррозии и химического воздействия, а иногда является изоляцией одних </w:t>
      </w:r>
      <w:proofErr w:type="spellStart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>токонесущих</w:t>
      </w:r>
      <w:proofErr w:type="spellEnd"/>
      <w:r w:rsidRPr="00A93AE4">
        <w:rPr>
          <w:rFonts w:ascii="Times New Roman" w:eastAsia="Times New Roman" w:hAnsi="Times New Roman" w:cs="Times New Roman"/>
          <w:color w:val="414141"/>
          <w:sz w:val="24"/>
          <w:szCs w:val="24"/>
          <w:lang w:eastAsia="ru-RU"/>
        </w:rPr>
        <w:t xml:space="preserve"> деталей от других.</w:t>
      </w:r>
    </w:p>
    <w:p w:rsidR="00A93AE4" w:rsidRPr="001E4A6D" w:rsidRDefault="00A93AE4" w:rsidP="001E4A6D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sectPr w:rsidR="00A93AE4" w:rsidRPr="001E4A6D" w:rsidSect="001E4A6D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413D8"/>
    <w:multiLevelType w:val="hybridMultilevel"/>
    <w:tmpl w:val="D3A4B3FA"/>
    <w:lvl w:ilvl="0" w:tplc="DFA67B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93AE4"/>
    <w:rsid w:val="001E4A6D"/>
    <w:rsid w:val="008620C8"/>
    <w:rsid w:val="009B1282"/>
    <w:rsid w:val="00A93AE4"/>
    <w:rsid w:val="00AC500F"/>
    <w:rsid w:val="00D12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AE4"/>
  </w:style>
  <w:style w:type="paragraph" w:styleId="3">
    <w:name w:val="heading 3"/>
    <w:basedOn w:val="a"/>
    <w:link w:val="30"/>
    <w:uiPriority w:val="9"/>
    <w:qFormat/>
    <w:rsid w:val="00A93A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93AE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93A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93A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93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93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3AE4"/>
    <w:rPr>
      <w:rFonts w:ascii="Tahoma" w:hAnsi="Tahoma" w:cs="Tahoma"/>
      <w:sz w:val="16"/>
      <w:szCs w:val="16"/>
    </w:rPr>
  </w:style>
  <w:style w:type="character" w:customStyle="1" w:styleId="x-phmenubutton">
    <w:name w:val="x-ph__menu__button"/>
    <w:basedOn w:val="a0"/>
    <w:rsid w:val="00A93AE4"/>
  </w:style>
  <w:style w:type="character" w:styleId="a6">
    <w:name w:val="Hyperlink"/>
    <w:basedOn w:val="a0"/>
    <w:uiPriority w:val="99"/>
    <w:unhideWhenUsed/>
    <w:rsid w:val="00A93AE4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A93A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4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hyperlink" Target="mailto:korotaeva@vemst.ru" TargetMode="Externa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13</Pages>
  <Words>1940</Words>
  <Characters>11063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dcterms:created xsi:type="dcterms:W3CDTF">2020-05-20T16:40:00Z</dcterms:created>
  <dcterms:modified xsi:type="dcterms:W3CDTF">2020-05-20T17:22:00Z</dcterms:modified>
</cp:coreProperties>
</file>