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24123">
        <w:rPr>
          <w:b/>
          <w:bCs/>
          <w:color w:val="000000"/>
        </w:rPr>
        <w:t>ОП.09 «Технологическая оснастка»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40"/>
        <w:jc w:val="center"/>
        <w:rPr>
          <w:b/>
          <w:color w:val="000000"/>
        </w:rPr>
      </w:pPr>
      <w:r w:rsidRPr="00B24123">
        <w:rPr>
          <w:b/>
          <w:color w:val="000000"/>
        </w:rPr>
        <w:t xml:space="preserve">для </w:t>
      </w:r>
      <w:proofErr w:type="gramStart"/>
      <w:r w:rsidRPr="00B24123">
        <w:rPr>
          <w:b/>
          <w:color w:val="000000"/>
        </w:rPr>
        <w:t>обучающихся</w:t>
      </w:r>
      <w:proofErr w:type="gramEnd"/>
      <w:r w:rsidRPr="00B24123">
        <w:rPr>
          <w:b/>
          <w:color w:val="000000"/>
        </w:rPr>
        <w:t xml:space="preserve"> по специальности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40"/>
        <w:jc w:val="center"/>
        <w:rPr>
          <w:b/>
          <w:color w:val="000000"/>
        </w:rPr>
      </w:pPr>
      <w:r w:rsidRPr="00B24123">
        <w:rPr>
          <w:b/>
          <w:color w:val="000000"/>
        </w:rPr>
        <w:t>15.02.08</w:t>
      </w:r>
      <w:r w:rsidRPr="00B24123">
        <w:rPr>
          <w:b/>
          <w:bCs/>
          <w:color w:val="000000"/>
        </w:rPr>
        <w:t> «</w:t>
      </w:r>
      <w:r w:rsidRPr="00B24123">
        <w:rPr>
          <w:b/>
          <w:color w:val="000000"/>
        </w:rPr>
        <w:t>Технология машиностроения</w:t>
      </w:r>
      <w:r w:rsidRPr="00B24123">
        <w:rPr>
          <w:b/>
          <w:bCs/>
          <w:color w:val="000000"/>
        </w:rPr>
        <w:t>»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4123">
        <w:rPr>
          <w:rFonts w:ascii="Times New Roman" w:hAnsi="Times New Roman" w:cs="Times New Roman"/>
          <w:b/>
          <w:bCs/>
          <w:sz w:val="24"/>
          <w:szCs w:val="24"/>
        </w:rPr>
        <w:t xml:space="preserve">Преподаватель </w:t>
      </w:r>
      <w:proofErr w:type="spellStart"/>
      <w:r w:rsidRPr="00B24123">
        <w:rPr>
          <w:rFonts w:ascii="Times New Roman" w:hAnsi="Times New Roman" w:cs="Times New Roman"/>
          <w:b/>
          <w:bCs/>
          <w:sz w:val="24"/>
          <w:szCs w:val="24"/>
        </w:rPr>
        <w:t>Миклин</w:t>
      </w:r>
      <w:proofErr w:type="spellEnd"/>
      <w:r w:rsidRPr="00B24123">
        <w:rPr>
          <w:rFonts w:ascii="Times New Roman" w:hAnsi="Times New Roman" w:cs="Times New Roman"/>
          <w:b/>
          <w:bCs/>
          <w:sz w:val="24"/>
          <w:szCs w:val="24"/>
        </w:rPr>
        <w:t xml:space="preserve"> А.А.</w:t>
      </w:r>
    </w:p>
    <w:p w:rsidR="00B24123" w:rsidRPr="00B24123" w:rsidRDefault="001C209D" w:rsidP="00B241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hyperlink r:id="rId7" w:history="1">
        <w:r w:rsidR="00B24123" w:rsidRPr="00B24123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  <w:lang w:val="en-US"/>
          </w:rPr>
          <w:t>miklin</w:t>
        </w:r>
        <w:r w:rsidR="00B24123" w:rsidRPr="00B24123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</w:rPr>
          <w:t>@</w:t>
        </w:r>
        <w:r w:rsidR="00B24123" w:rsidRPr="00B24123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  <w:lang w:val="en-US"/>
          </w:rPr>
          <w:t>vemst</w:t>
        </w:r>
        <w:r w:rsidR="00B24123" w:rsidRPr="00B24123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</w:rPr>
          <w:t>.</w:t>
        </w:r>
        <w:r w:rsidR="00B24123" w:rsidRPr="00B24123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  <w:lang w:val="en-US"/>
          </w:rPr>
          <w:t>ru</w:t>
        </w:r>
      </w:hyperlink>
      <w:r w:rsidR="00B24123" w:rsidRPr="00B24123">
        <w:rPr>
          <w:rFonts w:ascii="Times New Roman" w:hAnsi="Times New Roman" w:cs="Times New Roman"/>
          <w:color w:val="000000"/>
          <w:sz w:val="24"/>
          <w:szCs w:val="24"/>
          <w:highlight w:val="white"/>
          <w:lang w:val="en-US"/>
        </w:rPr>
        <w:t> 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4123">
        <w:rPr>
          <w:rFonts w:ascii="Times New Roman" w:hAnsi="Times New Roman" w:cs="Times New Roman"/>
          <w:b/>
          <w:bCs/>
          <w:sz w:val="24"/>
          <w:szCs w:val="24"/>
        </w:rPr>
        <w:t>Задание для II курса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4123">
        <w:rPr>
          <w:rFonts w:ascii="Times New Roman" w:hAnsi="Times New Roman" w:cs="Times New Roman"/>
          <w:b/>
          <w:bCs/>
          <w:sz w:val="24"/>
          <w:szCs w:val="24"/>
        </w:rPr>
        <w:t>Группа  ТМ-24т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4123">
        <w:rPr>
          <w:rFonts w:ascii="Times New Roman" w:hAnsi="Times New Roman" w:cs="Times New Roman"/>
          <w:b/>
          <w:bCs/>
          <w:sz w:val="24"/>
          <w:szCs w:val="24"/>
        </w:rPr>
        <w:t xml:space="preserve">Выполнить в срок до </w:t>
      </w:r>
      <w:r w:rsidR="002B4178">
        <w:rPr>
          <w:rFonts w:ascii="Times New Roman" w:hAnsi="Times New Roman" w:cs="Times New Roman"/>
          <w:b/>
          <w:bCs/>
          <w:sz w:val="24"/>
          <w:szCs w:val="24"/>
        </w:rPr>
        <w:t>069 июня</w:t>
      </w:r>
      <w:r w:rsidRPr="00B24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B24123">
          <w:rPr>
            <w:rFonts w:ascii="Times New Roman" w:hAnsi="Times New Roman" w:cs="Times New Roman"/>
            <w:b/>
            <w:bCs/>
            <w:sz w:val="24"/>
            <w:szCs w:val="24"/>
          </w:rPr>
          <w:t>2020 г</w:t>
        </w:r>
      </w:smartTag>
      <w:r w:rsidRPr="00B2412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sz w:val="24"/>
          <w:szCs w:val="24"/>
        </w:rPr>
        <w:t>Выполнить и сдать на проверку самостоятельные работы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24123">
        <w:t xml:space="preserve">по теме: </w:t>
      </w:r>
      <w:r w:rsidRPr="00B24123">
        <w:rPr>
          <w:b/>
          <w:bCs/>
          <w:color w:val="000000"/>
        </w:rPr>
        <w:t>ОП.09 «Технологическая оснастка»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B24123">
        <w:rPr>
          <w:rFonts w:ascii="Times New Roman" w:hAnsi="Times New Roman" w:cs="Times New Roman"/>
          <w:sz w:val="24"/>
          <w:szCs w:val="24"/>
        </w:rPr>
        <w:t xml:space="preserve">Выполненную работу отправить по </w:t>
      </w:r>
      <w:proofErr w:type="spellStart"/>
      <w:r w:rsidRPr="00B24123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B24123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B24123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  <w:lang w:val="en-US"/>
          </w:rPr>
          <w:t>miklin</w:t>
        </w:r>
        <w:r w:rsidRPr="00B24123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</w:rPr>
          <w:t>@</w:t>
        </w:r>
        <w:r w:rsidRPr="00B24123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  <w:lang w:val="en-US"/>
          </w:rPr>
          <w:t>vemst</w:t>
        </w:r>
        <w:r w:rsidRPr="00B24123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</w:rPr>
          <w:t>.</w:t>
        </w:r>
        <w:r w:rsidRPr="00B24123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  <w:lang w:val="en-US"/>
          </w:rPr>
          <w:t>ru</w:t>
        </w:r>
      </w:hyperlink>
      <w:r w:rsidRPr="00B24123">
        <w:rPr>
          <w:rFonts w:ascii="Times New Roman" w:hAnsi="Times New Roman" w:cs="Times New Roman"/>
          <w:b/>
          <w:color w:val="000000"/>
          <w:sz w:val="24"/>
          <w:szCs w:val="24"/>
          <w:highlight w:val="white"/>
          <w:lang w:val="en-US"/>
        </w:rPr>
        <w:t> 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и ответьте на вопросы.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B24123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B24123"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материала, письменно ответьте на вопросы. 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sz w:val="24"/>
          <w:szCs w:val="24"/>
        </w:rPr>
        <w:t xml:space="preserve">Не забудьте указать свою </w:t>
      </w:r>
      <w:r w:rsidRPr="00B24123">
        <w:rPr>
          <w:rFonts w:ascii="Times New Roman" w:hAnsi="Times New Roman" w:cs="Times New Roman"/>
          <w:b/>
          <w:sz w:val="24"/>
          <w:szCs w:val="24"/>
        </w:rPr>
        <w:t>Фамилию, Имя и  № группы</w:t>
      </w:r>
      <w:r w:rsidRPr="00B24123">
        <w:rPr>
          <w:rFonts w:ascii="Times New Roman" w:hAnsi="Times New Roman" w:cs="Times New Roman"/>
          <w:sz w:val="24"/>
          <w:szCs w:val="24"/>
        </w:rPr>
        <w:t>!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b/>
          <w:bCs/>
          <w:sz w:val="24"/>
          <w:szCs w:val="24"/>
        </w:rPr>
        <w:t xml:space="preserve">Тема 1. </w:t>
      </w:r>
      <w:r w:rsidRPr="00B24123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24123">
        <w:rPr>
          <w:rFonts w:ascii="Times New Roman" w:hAnsi="Times New Roman" w:cs="Times New Roman"/>
          <w:sz w:val="24"/>
          <w:szCs w:val="24"/>
        </w:rPr>
        <w:t>«</w:t>
      </w:r>
      <w:r w:rsidRPr="00B24123">
        <w:rPr>
          <w:rFonts w:ascii="Times New Roman" w:hAnsi="Times New Roman" w:cs="Times New Roman"/>
          <w:b/>
          <w:bCs/>
          <w:sz w:val="24"/>
          <w:szCs w:val="24"/>
        </w:rPr>
        <w:t>Основные положения теории базирования</w:t>
      </w:r>
      <w:r w:rsidRPr="00B24123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B24123">
        <w:rPr>
          <w:b/>
          <w:bCs/>
          <w:color w:val="000000"/>
        </w:rPr>
        <w:t>Практическая работа №1</w:t>
      </w:r>
      <w:r w:rsidRPr="00B24123">
        <w:rPr>
          <w:color w:val="000000"/>
        </w:rPr>
        <w:t> 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b/>
          <w:bCs/>
          <w:color w:val="000000"/>
        </w:rPr>
        <w:t xml:space="preserve">Тема: Базы и принципы базирования. 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b/>
          <w:i/>
          <w:iCs/>
          <w:color w:val="000000"/>
        </w:rPr>
        <w:t>Цель работы:</w:t>
      </w:r>
      <w:r w:rsidRPr="00B24123">
        <w:rPr>
          <w:b/>
          <w:bCs/>
          <w:color w:val="000000"/>
        </w:rPr>
        <w:t> </w:t>
      </w:r>
      <w:r w:rsidRPr="00B24123">
        <w:rPr>
          <w:color w:val="000000"/>
        </w:rPr>
        <w:t>произвести выбор установочных баз для обработки поверхностей вращения и плоских поверхностей.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b/>
          <w:bCs/>
          <w:i/>
          <w:sz w:val="24"/>
          <w:szCs w:val="24"/>
        </w:rPr>
        <w:t>Форма самостоятельной работы:</w:t>
      </w:r>
      <w:r w:rsidRPr="00B24123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Pr="00B24123">
        <w:rPr>
          <w:rFonts w:ascii="Times New Roman" w:hAnsi="Times New Roman" w:cs="Times New Roman"/>
          <w:sz w:val="24"/>
          <w:szCs w:val="24"/>
        </w:rPr>
        <w:t>работа с</w:t>
      </w:r>
      <w:r w:rsidRPr="00B24123">
        <w:rPr>
          <w:rFonts w:ascii="Times New Roman" w:hAnsi="Times New Roman" w:cs="Times New Roman"/>
          <w:sz w:val="24"/>
          <w:szCs w:val="24"/>
          <w:lang w:val="en-US"/>
        </w:rPr>
        <w:t> </w:t>
      </w:r>
      <w:hyperlink r:id="rId9" w:history="1">
        <w:r w:rsidRPr="00B24123">
          <w:rPr>
            <w:rFonts w:ascii="Times New Roman" w:hAnsi="Times New Roman" w:cs="Times New Roman"/>
            <w:sz w:val="24"/>
            <w:szCs w:val="24"/>
            <w:u w:val="single"/>
          </w:rPr>
          <w:t>учебной литературой</w:t>
        </w:r>
      </w:hyperlink>
      <w:r w:rsidRPr="00B24123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24123">
        <w:rPr>
          <w:rFonts w:ascii="Times New Roman" w:hAnsi="Times New Roman" w:cs="Times New Roman"/>
          <w:sz w:val="24"/>
          <w:szCs w:val="24"/>
        </w:rPr>
        <w:t>над составлением конспекта.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816FA">
        <w:rPr>
          <w:rStyle w:val="ab"/>
          <w:color w:val="000000"/>
        </w:rPr>
        <w:t xml:space="preserve">Пример </w:t>
      </w:r>
      <w:proofErr w:type="spellStart"/>
      <w:r>
        <w:rPr>
          <w:rStyle w:val="ab"/>
          <w:color w:val="000000"/>
        </w:rPr>
        <w:t>решеня</w:t>
      </w:r>
      <w:proofErr w:type="spellEnd"/>
      <w:r>
        <w:rPr>
          <w:rStyle w:val="ab"/>
          <w:color w:val="000000"/>
        </w:rPr>
        <w:t xml:space="preserve"> задачи  </w:t>
      </w:r>
      <w:r w:rsidRPr="003816FA">
        <w:rPr>
          <w:rStyle w:val="ab"/>
          <w:color w:val="000000"/>
        </w:rPr>
        <w:t>№</w:t>
      </w:r>
      <w:r>
        <w:rPr>
          <w:rStyle w:val="ab"/>
          <w:color w:val="000000"/>
        </w:rPr>
        <w:t>1</w:t>
      </w:r>
      <w:r w:rsidRPr="003816FA">
        <w:rPr>
          <w:rStyle w:val="ab"/>
          <w:color w:val="000000"/>
        </w:rPr>
        <w:t>.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3816FA">
        <w:rPr>
          <w:b/>
          <w:i/>
          <w:color w:val="000000"/>
        </w:rPr>
        <w:t>На токарном станке необходимо полностью обработать деталь шкив, обеспечивая параллельность торцов </w:t>
      </w:r>
      <w:r w:rsidRPr="003816FA">
        <w:rPr>
          <w:rStyle w:val="ab"/>
          <w:b w:val="0"/>
          <w:i/>
          <w:color w:val="000000"/>
        </w:rPr>
        <w:t>1,2</w:t>
      </w:r>
      <w:r w:rsidRPr="003816FA">
        <w:rPr>
          <w:b/>
          <w:i/>
          <w:color w:val="000000"/>
        </w:rPr>
        <w:t> и перпендикулярность их к оси</w:t>
      </w:r>
      <w:proofErr w:type="gramStart"/>
      <w:r w:rsidRPr="003816FA">
        <w:rPr>
          <w:b/>
          <w:i/>
          <w:color w:val="000000"/>
        </w:rPr>
        <w:t> </w:t>
      </w:r>
      <w:r w:rsidRPr="003816FA">
        <w:rPr>
          <w:rStyle w:val="ab"/>
          <w:b w:val="0"/>
          <w:i/>
          <w:color w:val="000000"/>
        </w:rPr>
        <w:t>А</w:t>
      </w:r>
      <w:proofErr w:type="gramEnd"/>
      <w:r w:rsidRPr="003816FA">
        <w:rPr>
          <w:rStyle w:val="ab"/>
          <w:b w:val="0"/>
          <w:i/>
          <w:color w:val="000000"/>
        </w:rPr>
        <w:t xml:space="preserve"> – А</w:t>
      </w:r>
      <w:r w:rsidRPr="003816FA">
        <w:rPr>
          <w:b/>
          <w:i/>
          <w:color w:val="000000"/>
        </w:rPr>
        <w:t>. Кроме того необходимо обеспечить концентричность поверхностей </w:t>
      </w:r>
      <w:r w:rsidRPr="003816FA">
        <w:rPr>
          <w:rStyle w:val="ab"/>
          <w:b w:val="0"/>
          <w:i/>
          <w:color w:val="000000"/>
        </w:rPr>
        <w:t>3 и 4</w:t>
      </w:r>
      <w:r w:rsidRPr="003816FA">
        <w:rPr>
          <w:b/>
          <w:i/>
          <w:color w:val="000000"/>
        </w:rPr>
        <w:t xml:space="preserve">. 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3816FA">
        <w:rPr>
          <w:b/>
          <w:i/>
          <w:color w:val="000000"/>
        </w:rPr>
        <w:t xml:space="preserve">Заготовка – </w:t>
      </w:r>
      <w:r w:rsidRPr="003816FA">
        <w:rPr>
          <w:i/>
          <w:color w:val="000000"/>
        </w:rPr>
        <w:t>отливка из серого чугуна.</w:t>
      </w:r>
      <w:r w:rsidRPr="003816FA">
        <w:rPr>
          <w:b/>
          <w:i/>
          <w:color w:val="000000"/>
        </w:rPr>
        <w:t xml:space="preserve"> 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3816FA">
        <w:rPr>
          <w:b/>
          <w:i/>
          <w:color w:val="000000"/>
        </w:rPr>
        <w:t>Нам нужно определить технологические базы и содержание токарной операции. Эскиз заготовки представлен на рисунке ниже.</w:t>
      </w:r>
    </w:p>
    <w:p w:rsidR="0018279C" w:rsidRDefault="0018279C" w:rsidP="0018279C">
      <w:pPr>
        <w:ind w:firstLine="567"/>
        <w:jc w:val="both"/>
        <w:rPr>
          <w:color w:val="000000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2094865" cy="3041015"/>
            <wp:effectExtent l="19050" t="0" r="635" b="0"/>
            <wp:docPr id="3" name="Рисунок 3" descr="Эскиз детали шки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Эскиз детали шкив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65" cy="304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79C" w:rsidRPr="003816FA" w:rsidRDefault="0018279C" w:rsidP="0018279C">
      <w:pPr>
        <w:ind w:firstLine="567"/>
        <w:jc w:val="both"/>
        <w:rPr>
          <w:color w:val="000000"/>
        </w:rPr>
      </w:pPr>
      <w:r>
        <w:rPr>
          <w:color w:val="000000"/>
        </w:rPr>
        <w:t>Рис. 1.1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816FA">
        <w:rPr>
          <w:color w:val="000000"/>
        </w:rPr>
        <w:t>Проанализируем два варианта обработки.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3816FA">
        <w:rPr>
          <w:b/>
          <w:color w:val="000000"/>
        </w:rPr>
        <w:t>Вариант 1.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816FA">
        <w:rPr>
          <w:color w:val="000000"/>
        </w:rPr>
        <w:t>Выберем наружную цилиндрическую поверхность </w:t>
      </w:r>
      <w:r w:rsidRPr="003816FA">
        <w:rPr>
          <w:rStyle w:val="ab"/>
          <w:color w:val="000000"/>
        </w:rPr>
        <w:t>4</w:t>
      </w:r>
      <w:r w:rsidRPr="003816FA">
        <w:rPr>
          <w:color w:val="000000"/>
        </w:rPr>
        <w:t> и торец </w:t>
      </w:r>
      <w:r w:rsidRPr="003816FA">
        <w:rPr>
          <w:rStyle w:val="ab"/>
          <w:color w:val="000000"/>
        </w:rPr>
        <w:t>1</w:t>
      </w:r>
      <w:r w:rsidRPr="003816FA">
        <w:rPr>
          <w:color w:val="000000"/>
        </w:rPr>
        <w:t xml:space="preserve"> в качестве черновых технологических баз. От выбранных баз на токарном станке в </w:t>
      </w:r>
      <w:proofErr w:type="spellStart"/>
      <w:r w:rsidRPr="003816FA">
        <w:rPr>
          <w:color w:val="000000"/>
        </w:rPr>
        <w:t>трехкулачковом</w:t>
      </w:r>
      <w:proofErr w:type="spellEnd"/>
      <w:r w:rsidRPr="003816FA">
        <w:rPr>
          <w:color w:val="000000"/>
        </w:rPr>
        <w:t xml:space="preserve"> </w:t>
      </w:r>
      <w:proofErr w:type="spellStart"/>
      <w:r w:rsidRPr="003816FA">
        <w:rPr>
          <w:color w:val="000000"/>
        </w:rPr>
        <w:t>самоцентрирующем</w:t>
      </w:r>
      <w:proofErr w:type="spellEnd"/>
      <w:r w:rsidRPr="003816FA">
        <w:rPr>
          <w:color w:val="000000"/>
        </w:rPr>
        <w:t xml:space="preserve"> патроне производятся следующие переходы: подрезка торца </w:t>
      </w:r>
      <w:r w:rsidRPr="003816FA">
        <w:rPr>
          <w:rStyle w:val="ab"/>
          <w:color w:val="000000"/>
        </w:rPr>
        <w:t>2</w:t>
      </w:r>
      <w:r w:rsidRPr="003816FA">
        <w:rPr>
          <w:color w:val="000000"/>
        </w:rPr>
        <w:t xml:space="preserve"> и </w:t>
      </w:r>
      <w:r w:rsidRPr="003816FA">
        <w:rPr>
          <w:color w:val="000000"/>
        </w:rPr>
        <w:lastRenderedPageBreak/>
        <w:t>расточка отверстия в ступице, тем самым обеспечивается перпендикулярность торца </w:t>
      </w:r>
      <w:r w:rsidRPr="003816FA">
        <w:rPr>
          <w:rStyle w:val="ab"/>
          <w:color w:val="000000"/>
        </w:rPr>
        <w:t>2</w:t>
      </w:r>
      <w:r w:rsidRPr="003816FA">
        <w:rPr>
          <w:color w:val="000000"/>
        </w:rPr>
        <w:t> к оси</w:t>
      </w:r>
      <w:proofErr w:type="gramStart"/>
      <w:r w:rsidRPr="003816FA">
        <w:rPr>
          <w:color w:val="000000"/>
        </w:rPr>
        <w:t> </w:t>
      </w:r>
      <w:r w:rsidRPr="003816FA">
        <w:rPr>
          <w:rStyle w:val="ab"/>
          <w:color w:val="000000"/>
        </w:rPr>
        <w:t>А</w:t>
      </w:r>
      <w:proofErr w:type="gramEnd"/>
      <w:r w:rsidRPr="003816FA">
        <w:rPr>
          <w:rStyle w:val="ab"/>
          <w:color w:val="000000"/>
        </w:rPr>
        <w:t xml:space="preserve"> – А</w:t>
      </w:r>
      <w:r w:rsidRPr="003816FA">
        <w:rPr>
          <w:color w:val="000000"/>
        </w:rPr>
        <w:t>.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816FA">
        <w:rPr>
          <w:color w:val="000000"/>
        </w:rPr>
        <w:t xml:space="preserve">Во втором </w:t>
      </w:r>
      <w:proofErr w:type="spellStart"/>
      <w:r w:rsidRPr="003816FA">
        <w:rPr>
          <w:color w:val="000000"/>
        </w:rPr>
        <w:t>установе</w:t>
      </w:r>
      <w:proofErr w:type="spellEnd"/>
      <w:r w:rsidRPr="003816FA">
        <w:rPr>
          <w:color w:val="000000"/>
        </w:rPr>
        <w:t>, комплектом чистовых технологических баз будет обработанный торец </w:t>
      </w:r>
      <w:r w:rsidRPr="003816FA">
        <w:rPr>
          <w:rStyle w:val="ab"/>
          <w:color w:val="000000"/>
        </w:rPr>
        <w:t>2</w:t>
      </w:r>
      <w:r w:rsidRPr="003816FA">
        <w:rPr>
          <w:color w:val="000000"/>
        </w:rPr>
        <w:t> и отверстие </w:t>
      </w:r>
      <w:r w:rsidRPr="003816FA">
        <w:rPr>
          <w:rStyle w:val="ab"/>
          <w:color w:val="000000"/>
        </w:rPr>
        <w:t>3</w:t>
      </w:r>
      <w:r w:rsidRPr="003816FA">
        <w:rPr>
          <w:color w:val="000000"/>
        </w:rPr>
        <w:t>. На специальной оправке подрезается торец </w:t>
      </w:r>
      <w:r w:rsidRPr="003816FA">
        <w:rPr>
          <w:rStyle w:val="ab"/>
          <w:color w:val="000000"/>
        </w:rPr>
        <w:t>1</w:t>
      </w:r>
      <w:r w:rsidRPr="003816FA">
        <w:rPr>
          <w:color w:val="000000"/>
        </w:rPr>
        <w:t> и обтачивается поверхность </w:t>
      </w:r>
      <w:r w:rsidRPr="003816FA">
        <w:rPr>
          <w:rStyle w:val="ab"/>
          <w:color w:val="000000"/>
        </w:rPr>
        <w:t>4</w:t>
      </w:r>
      <w:r w:rsidRPr="003816FA">
        <w:rPr>
          <w:color w:val="000000"/>
        </w:rPr>
        <w:t>. В результате этой операции обеспечивается параллельность торцов </w:t>
      </w:r>
      <w:r w:rsidRPr="003816FA">
        <w:rPr>
          <w:rStyle w:val="ab"/>
          <w:color w:val="000000"/>
        </w:rPr>
        <w:t>1 и 2</w:t>
      </w:r>
      <w:r w:rsidRPr="003816FA">
        <w:rPr>
          <w:color w:val="000000"/>
        </w:rPr>
        <w:t> и перпендикулярность их к оси</w:t>
      </w:r>
      <w:proofErr w:type="gramStart"/>
      <w:r w:rsidRPr="003816FA">
        <w:rPr>
          <w:color w:val="000000"/>
        </w:rPr>
        <w:t> </w:t>
      </w:r>
      <w:r w:rsidRPr="003816FA">
        <w:rPr>
          <w:rStyle w:val="ab"/>
          <w:color w:val="000000"/>
        </w:rPr>
        <w:t>А</w:t>
      </w:r>
      <w:proofErr w:type="gramEnd"/>
      <w:r w:rsidRPr="003816FA">
        <w:rPr>
          <w:rStyle w:val="ab"/>
          <w:color w:val="000000"/>
        </w:rPr>
        <w:t xml:space="preserve"> – А</w:t>
      </w:r>
      <w:r w:rsidRPr="003816FA">
        <w:rPr>
          <w:color w:val="000000"/>
        </w:rPr>
        <w:t>, кроме того обеспечивается концентричность поверхностей </w:t>
      </w:r>
      <w:r w:rsidRPr="003816FA">
        <w:rPr>
          <w:rStyle w:val="ab"/>
          <w:color w:val="000000"/>
        </w:rPr>
        <w:t>3 и 4</w:t>
      </w:r>
      <w:r w:rsidRPr="003816FA">
        <w:rPr>
          <w:color w:val="000000"/>
        </w:rPr>
        <w:t xml:space="preserve">. Казалось </w:t>
      </w:r>
      <w:proofErr w:type="gramStart"/>
      <w:r w:rsidRPr="003816FA">
        <w:rPr>
          <w:color w:val="000000"/>
        </w:rPr>
        <w:t>бы</w:t>
      </w:r>
      <w:proofErr w:type="gramEnd"/>
      <w:r w:rsidRPr="003816FA">
        <w:rPr>
          <w:color w:val="000000"/>
        </w:rPr>
        <w:t xml:space="preserve"> поставленная задача решена, но это не так. Мы обеспечили точное расположение всех обработанных поверхностей, а положение необработанных поверхностей относительно обработанных осталось неучтенным. Визуально обработанный таким образом шкив можно определить по </w:t>
      </w:r>
      <w:proofErr w:type="spellStart"/>
      <w:r w:rsidRPr="003816FA">
        <w:rPr>
          <w:color w:val="000000"/>
        </w:rPr>
        <w:t>разностенности</w:t>
      </w:r>
      <w:proofErr w:type="spellEnd"/>
      <w:r w:rsidRPr="003816FA">
        <w:rPr>
          <w:color w:val="000000"/>
        </w:rPr>
        <w:t xml:space="preserve"> обода шкива и по эксцентрическому положению отверстия </w:t>
      </w:r>
      <w:r w:rsidRPr="003816FA">
        <w:rPr>
          <w:rStyle w:val="ab"/>
          <w:color w:val="000000"/>
        </w:rPr>
        <w:t>3</w:t>
      </w:r>
      <w:r w:rsidRPr="003816FA">
        <w:rPr>
          <w:color w:val="000000"/>
        </w:rPr>
        <w:t> в ступице.</w:t>
      </w:r>
    </w:p>
    <w:p w:rsidR="0018279C" w:rsidRDefault="0018279C" w:rsidP="0018279C">
      <w:pPr>
        <w:ind w:firstLine="567"/>
        <w:jc w:val="both"/>
        <w:rPr>
          <w:color w:val="000000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2966720" cy="1945640"/>
            <wp:effectExtent l="19050" t="0" r="5080" b="0"/>
            <wp:docPr id="4" name="Рисунок 4" descr="Первый вариант обработки шки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ервый вариант обработки шкива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194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79C" w:rsidRPr="003816FA" w:rsidRDefault="0018279C" w:rsidP="0018279C">
      <w:pPr>
        <w:ind w:firstLine="567"/>
        <w:jc w:val="both"/>
        <w:rPr>
          <w:color w:val="000000"/>
        </w:rPr>
      </w:pPr>
      <w:r>
        <w:rPr>
          <w:color w:val="000000"/>
        </w:rPr>
        <w:t>Рис. 1.2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3816FA">
        <w:rPr>
          <w:b/>
          <w:color w:val="000000"/>
        </w:rPr>
        <w:t>Вариант 2.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816FA">
        <w:rPr>
          <w:color w:val="000000"/>
        </w:rPr>
        <w:t>Для этого варианта в качестве черновых технологических баз выбирается внутренняя поверхность </w:t>
      </w:r>
      <w:r w:rsidRPr="003816FA">
        <w:rPr>
          <w:rStyle w:val="ab"/>
          <w:color w:val="000000"/>
        </w:rPr>
        <w:t>5</w:t>
      </w:r>
      <w:r w:rsidRPr="003816FA">
        <w:rPr>
          <w:color w:val="000000"/>
        </w:rPr>
        <w:t> обода и внутренний торец </w:t>
      </w:r>
      <w:r w:rsidRPr="003816FA">
        <w:rPr>
          <w:rStyle w:val="ab"/>
          <w:color w:val="000000"/>
        </w:rPr>
        <w:t>6</w:t>
      </w:r>
      <w:r w:rsidRPr="003816FA">
        <w:rPr>
          <w:color w:val="000000"/>
        </w:rPr>
        <w:t>. Такая схема базирования (смотри рисунок ниже), обеспечит минимальный эксцентриситет наружной поверхности относительно внутренней, а также достаточно точно толщину обода.</w:t>
      </w:r>
    </w:p>
    <w:p w:rsidR="0018279C" w:rsidRDefault="0018279C" w:rsidP="0018279C">
      <w:pPr>
        <w:ind w:firstLine="567"/>
        <w:jc w:val="both"/>
        <w:rPr>
          <w:color w:val="000000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797560" cy="2306955"/>
            <wp:effectExtent l="19050" t="0" r="2540" b="0"/>
            <wp:docPr id="5" name="Рисунок 5" descr="Второй вариант обработки шки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торой вариант обработки шкива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2306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79C" w:rsidRDefault="0018279C" w:rsidP="0018279C">
      <w:pPr>
        <w:ind w:firstLine="567"/>
        <w:jc w:val="both"/>
        <w:rPr>
          <w:color w:val="000000"/>
        </w:rPr>
      </w:pPr>
      <w:r>
        <w:rPr>
          <w:color w:val="000000"/>
        </w:rPr>
        <w:t>Рис. 1.3</w:t>
      </w:r>
    </w:p>
    <w:p w:rsidR="0018279C" w:rsidRPr="0018279C" w:rsidRDefault="0018279C" w:rsidP="0018279C">
      <w:pPr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8279C">
        <w:rPr>
          <w:rFonts w:ascii="Times New Roman" w:hAnsi="Times New Roman" w:cs="Times New Roman"/>
          <w:b/>
          <w:color w:val="000000"/>
          <w:sz w:val="24"/>
          <w:szCs w:val="24"/>
        </w:rPr>
        <w:t>Ввод: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816FA">
        <w:rPr>
          <w:color w:val="000000"/>
        </w:rPr>
        <w:t xml:space="preserve">В данном случае обработка шкива осуществляется за один </w:t>
      </w:r>
      <w:proofErr w:type="spellStart"/>
      <w:r w:rsidRPr="003816FA">
        <w:rPr>
          <w:color w:val="000000"/>
        </w:rPr>
        <w:t>установ</w:t>
      </w:r>
      <w:proofErr w:type="spellEnd"/>
      <w:r w:rsidRPr="003816FA">
        <w:rPr>
          <w:color w:val="000000"/>
        </w:rPr>
        <w:t>. В связи с этим все технические требования выполняются, и комплект необработанных поверхностей занимает определенное положение относительно обработанных.</w:t>
      </w:r>
    </w:p>
    <w:p w:rsid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18279C" w:rsidRDefault="0018279C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18279C" w:rsidRDefault="0018279C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18279C" w:rsidRDefault="0018279C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18279C" w:rsidRDefault="0018279C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18279C" w:rsidRPr="0018279C" w:rsidRDefault="0018279C" w:rsidP="0018279C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Решить задачу 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. Определить погрешность базирования на выполняемые размеры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Start"/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</w:t>
      </w:r>
      <w:proofErr w:type="gramEnd"/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при установке заготовки в призму (рис. 1.6). Диаметр заготовки,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D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=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68300" cy="19113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мм, длина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= 200±</w:t>
      </w:r>
      <w:smartTag w:uri="urn:schemas-microsoft-com:office:smarttags" w:element="metricconverter">
        <w:smartTagPr>
          <w:attr w:name="ProductID" w:val="0,1 мм"/>
        </w:smartTagPr>
        <w:r w:rsidRPr="0018279C">
          <w:rPr>
            <w:rFonts w:ascii="Times New Roman" w:hAnsi="Times New Roman" w:cs="Times New Roman"/>
            <w:color w:val="000000"/>
            <w:sz w:val="24"/>
            <w:szCs w:val="24"/>
          </w:rPr>
          <w:t>0,1 мм</w:t>
        </w:r>
      </w:smartTag>
      <w:r w:rsidRPr="0018279C">
        <w:rPr>
          <w:rFonts w:ascii="Times New Roman" w:hAnsi="Times New Roman" w:cs="Times New Roman"/>
          <w:color w:val="000000"/>
          <w:sz w:val="24"/>
          <w:szCs w:val="24"/>
        </w:rPr>
        <w:t>. Угол призмы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22555" cy="12255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= 120°.</w:t>
      </w:r>
    </w:p>
    <w:p w:rsidR="0018279C" w:rsidRPr="0018279C" w:rsidRDefault="0018279C" w:rsidP="0018279C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47482" cy="1064525"/>
            <wp:effectExtent l="19050" t="0" r="568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130" cy="1066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79C" w:rsidRPr="0018279C" w:rsidRDefault="0018279C" w:rsidP="0018279C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18279C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Рис</w:t>
      </w:r>
      <w:r>
        <w:rPr>
          <w:rFonts w:ascii="Times New Roman" w:hAnsi="Times New Roman" w:cs="Times New Roman"/>
          <w:color w:val="000000"/>
          <w:sz w:val="24"/>
          <w:szCs w:val="24"/>
        </w:rPr>
        <w:t>. 2.</w:t>
      </w:r>
    </w:p>
    <w:p w:rsidR="0018279C" w:rsidRPr="0018279C" w:rsidRDefault="0018279C" w:rsidP="0018279C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Решить задачу 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. Определить погрешность базирования</w:t>
      </w:r>
      <w:proofErr w:type="gramStart"/>
      <w:r w:rsidRPr="0018279C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40508" cy="436729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95" cy="43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proofErr w:type="gramEnd"/>
      <w:r w:rsidRPr="0018279C">
        <w:rPr>
          <w:rFonts w:ascii="Times New Roman" w:hAnsi="Times New Roman" w:cs="Times New Roman"/>
          <w:color w:val="000000"/>
          <w:sz w:val="24"/>
          <w:szCs w:val="24"/>
        </w:rPr>
        <w:t xml:space="preserve">при фрезеровании паза (рис. 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.).</w:t>
      </w:r>
    </w:p>
    <w:p w:rsidR="0018279C" w:rsidRPr="0018279C" w:rsidRDefault="0018279C" w:rsidP="0018279C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453130" cy="1528445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130" cy="1528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79C" w:rsidRPr="0018279C" w:rsidRDefault="0018279C" w:rsidP="0018279C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Рис</w:t>
      </w:r>
      <w:r>
        <w:rPr>
          <w:rFonts w:ascii="Times New Roman" w:hAnsi="Times New Roman" w:cs="Times New Roman"/>
          <w:color w:val="000000"/>
          <w:sz w:val="24"/>
          <w:szCs w:val="24"/>
        </w:rPr>
        <w:t>. 3.</w:t>
      </w:r>
    </w:p>
    <w:p w:rsidR="00B24123" w:rsidRPr="00B24123" w:rsidRDefault="00B24123" w:rsidP="00B24123">
      <w:pPr>
        <w:pStyle w:val="1"/>
        <w:shd w:val="clear" w:color="auto" w:fill="FFFFFF"/>
        <w:spacing w:before="0" w:beforeAutospacing="0" w:after="0" w:afterAutospacing="0"/>
        <w:ind w:firstLine="567"/>
        <w:jc w:val="center"/>
        <w:rPr>
          <w:color w:val="FF0000"/>
          <w:spacing w:val="12"/>
          <w:sz w:val="24"/>
          <w:szCs w:val="24"/>
        </w:rPr>
      </w:pPr>
    </w:p>
    <w:p w:rsidR="00B24123" w:rsidRDefault="00B24123" w:rsidP="00B24123">
      <w:pPr>
        <w:pStyle w:val="1"/>
        <w:shd w:val="clear" w:color="auto" w:fill="FFFFFF"/>
        <w:spacing w:before="0" w:beforeAutospacing="0" w:after="0" w:afterAutospacing="0"/>
        <w:ind w:firstLine="567"/>
        <w:jc w:val="center"/>
        <w:rPr>
          <w:color w:val="FF0000"/>
          <w:spacing w:val="12"/>
          <w:sz w:val="24"/>
          <w:szCs w:val="24"/>
        </w:rPr>
      </w:pPr>
    </w:p>
    <w:p w:rsidR="00B24123" w:rsidRPr="00B24123" w:rsidRDefault="00B24123" w:rsidP="00B24123">
      <w:pPr>
        <w:pStyle w:val="1"/>
        <w:shd w:val="clear" w:color="auto" w:fill="FFFFFF"/>
        <w:spacing w:before="0" w:beforeAutospacing="0" w:after="0" w:afterAutospacing="0"/>
        <w:ind w:firstLine="567"/>
        <w:jc w:val="center"/>
        <w:rPr>
          <w:color w:val="FF0000"/>
          <w:spacing w:val="12"/>
          <w:sz w:val="24"/>
          <w:szCs w:val="24"/>
        </w:rPr>
      </w:pP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B24123">
        <w:rPr>
          <w:rFonts w:ascii="Times New Roman" w:hAnsi="Times New Roman" w:cs="Times New Roman"/>
          <w:b/>
          <w:bCs/>
          <w:sz w:val="24"/>
          <w:szCs w:val="24"/>
        </w:rPr>
        <w:t>. Изучив тему, письменно ответить на вопросы: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B24123">
        <w:rPr>
          <w:b/>
          <w:color w:val="000000"/>
        </w:rPr>
        <w:t>Контрольные вопросы: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B24123">
        <w:rPr>
          <w:color w:val="000000"/>
        </w:rPr>
        <w:t xml:space="preserve">1. </w:t>
      </w:r>
      <w:r w:rsidRPr="00B24123">
        <w:rPr>
          <w:b/>
          <w:color w:val="000000"/>
        </w:rPr>
        <w:t>Что может служить базой?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2. </w:t>
      </w:r>
      <w:r w:rsidRPr="00B24123">
        <w:rPr>
          <w:b/>
          <w:color w:val="000000"/>
        </w:rPr>
        <w:t>Что такое направляющая база?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B24123">
        <w:rPr>
          <w:color w:val="000000"/>
        </w:rPr>
        <w:t xml:space="preserve">3. </w:t>
      </w:r>
      <w:r w:rsidRPr="00B24123">
        <w:rPr>
          <w:b/>
          <w:color w:val="000000"/>
        </w:rPr>
        <w:t>Что такое установочная база?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B24123">
        <w:rPr>
          <w:color w:val="000000"/>
        </w:rPr>
        <w:t xml:space="preserve">4. </w:t>
      </w:r>
      <w:r w:rsidRPr="00B24123">
        <w:rPr>
          <w:b/>
          <w:color w:val="000000"/>
        </w:rPr>
        <w:t>Что такое опорная база?</w:t>
      </w:r>
    </w:p>
    <w:p w:rsidR="00B24123" w:rsidRPr="00B24123" w:rsidRDefault="00B24123" w:rsidP="00B2412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B24123">
        <w:rPr>
          <w:rStyle w:val="c5"/>
          <w:rFonts w:ascii="Times New Roman" w:hAnsi="Times New Roman" w:cs="Times New Roman"/>
          <w:b/>
          <w:color w:val="000000"/>
          <w:sz w:val="24"/>
          <w:szCs w:val="24"/>
        </w:rPr>
        <w:t>Что такое базирование заготовки?</w:t>
      </w:r>
    </w:p>
    <w:p w:rsidR="00B24123" w:rsidRPr="00B24123" w:rsidRDefault="00B24123" w:rsidP="00B2412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Придание заготовке определенного положения в приспособлении</w:t>
      </w:r>
    </w:p>
    <w:p w:rsidR="00B24123" w:rsidRPr="00B24123" w:rsidRDefault="00B24123" w:rsidP="00B2412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Закрепление заготовки в приспособлении</w:t>
      </w:r>
    </w:p>
    <w:p w:rsidR="00B24123" w:rsidRPr="00B24123" w:rsidRDefault="00B24123" w:rsidP="00B2412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Установка заготовки в приспособлении</w:t>
      </w:r>
    </w:p>
    <w:p w:rsidR="00B24123" w:rsidRPr="00B24123" w:rsidRDefault="00B24123" w:rsidP="00B2412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Создание неподвижности в приспособлении</w:t>
      </w:r>
    </w:p>
    <w:p w:rsidR="00B24123" w:rsidRPr="00B24123" w:rsidRDefault="00B24123" w:rsidP="00B2412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Pr="00B24123">
        <w:rPr>
          <w:rStyle w:val="c5"/>
          <w:rFonts w:ascii="Times New Roman" w:hAnsi="Times New Roman" w:cs="Times New Roman"/>
          <w:b/>
          <w:color w:val="000000"/>
          <w:sz w:val="24"/>
          <w:szCs w:val="24"/>
        </w:rPr>
        <w:t>Для создания неподвижности твердого тела в пространстве необходимы:</w:t>
      </w:r>
    </w:p>
    <w:p w:rsidR="00B24123" w:rsidRPr="00B24123" w:rsidRDefault="00B24123" w:rsidP="00B2412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Одна база</w:t>
      </w:r>
    </w:p>
    <w:p w:rsidR="00B24123" w:rsidRPr="00B24123" w:rsidRDefault="00B24123" w:rsidP="00B2412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Две базы</w:t>
      </w:r>
    </w:p>
    <w:p w:rsidR="00B24123" w:rsidRPr="00B24123" w:rsidRDefault="00B24123" w:rsidP="00B2412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Три базы</w:t>
      </w:r>
    </w:p>
    <w:p w:rsidR="00B24123" w:rsidRPr="00B24123" w:rsidRDefault="00B24123" w:rsidP="00B2412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Установочная база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sz w:val="24"/>
          <w:szCs w:val="24"/>
        </w:rPr>
        <w:t xml:space="preserve">7. </w:t>
      </w:r>
      <w:r w:rsidRPr="00B24123">
        <w:rPr>
          <w:rFonts w:ascii="Times New Roman" w:hAnsi="Times New Roman" w:cs="Times New Roman"/>
          <w:b/>
          <w:sz w:val="24"/>
          <w:szCs w:val="24"/>
        </w:rPr>
        <w:t>Заполнить: Таблицу 2.1</w:t>
      </w:r>
      <w:r w:rsidRPr="00B24123">
        <w:rPr>
          <w:rFonts w:ascii="Times New Roman" w:hAnsi="Times New Roman" w:cs="Times New Roman"/>
          <w:sz w:val="24"/>
          <w:szCs w:val="24"/>
        </w:rPr>
        <w:t xml:space="preserve"> – Схемы базирования и классификация баз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4123">
        <w:rPr>
          <w:rFonts w:ascii="Times New Roman" w:hAnsi="Times New Roman" w:cs="Times New Roman"/>
          <w:b/>
          <w:sz w:val="24"/>
          <w:szCs w:val="24"/>
        </w:rPr>
        <w:t>Схемы базирования и классификация баз</w:t>
      </w:r>
    </w:p>
    <w:tbl>
      <w:tblPr>
        <w:tblStyle w:val="aa"/>
        <w:tblW w:w="0" w:type="auto"/>
        <w:tblLayout w:type="fixed"/>
        <w:tblLook w:val="01E0"/>
      </w:tblPr>
      <w:tblGrid>
        <w:gridCol w:w="1548"/>
        <w:gridCol w:w="2568"/>
        <w:gridCol w:w="1886"/>
        <w:gridCol w:w="1870"/>
        <w:gridCol w:w="1884"/>
      </w:tblGrid>
      <w:tr w:rsidR="00B24123" w:rsidRPr="00B24123" w:rsidTr="00AD4744">
        <w:tc>
          <w:tcPr>
            <w:tcW w:w="1548" w:type="dxa"/>
            <w:vMerge w:val="restart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24123">
              <w:rPr>
                <w:b/>
                <w:sz w:val="24"/>
                <w:szCs w:val="24"/>
              </w:rPr>
              <w:t>Заготовка, приспособление</w:t>
            </w:r>
          </w:p>
        </w:tc>
        <w:tc>
          <w:tcPr>
            <w:tcW w:w="2568" w:type="dxa"/>
            <w:vMerge w:val="restart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24123">
              <w:rPr>
                <w:b/>
                <w:sz w:val="24"/>
                <w:szCs w:val="24"/>
              </w:rPr>
              <w:t>Схема базирования</w:t>
            </w:r>
          </w:p>
        </w:tc>
        <w:tc>
          <w:tcPr>
            <w:tcW w:w="5640" w:type="dxa"/>
            <w:gridSpan w:val="3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24123">
              <w:rPr>
                <w:b/>
                <w:sz w:val="24"/>
                <w:szCs w:val="24"/>
              </w:rPr>
              <w:t>Классификация баз</w:t>
            </w:r>
          </w:p>
        </w:tc>
      </w:tr>
      <w:tr w:rsidR="00B24123" w:rsidRPr="00B24123" w:rsidTr="00AD4744">
        <w:tc>
          <w:tcPr>
            <w:tcW w:w="1548" w:type="dxa"/>
            <w:vMerge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68" w:type="dxa"/>
            <w:vMerge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24123">
              <w:rPr>
                <w:b/>
                <w:sz w:val="24"/>
                <w:szCs w:val="24"/>
              </w:rPr>
              <w:t>По назначению</w:t>
            </w: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24123">
              <w:rPr>
                <w:b/>
                <w:sz w:val="24"/>
                <w:szCs w:val="24"/>
              </w:rPr>
              <w:t>По лишаемым степеням свободы</w:t>
            </w: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24123">
              <w:rPr>
                <w:b/>
                <w:sz w:val="24"/>
                <w:szCs w:val="24"/>
              </w:rPr>
              <w:t>По характеру проявления</w:t>
            </w:r>
          </w:p>
        </w:tc>
      </w:tr>
      <w:tr w:rsidR="00B24123" w:rsidRPr="00B24123" w:rsidTr="00AD4744">
        <w:tc>
          <w:tcPr>
            <w:tcW w:w="154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4123">
              <w:rPr>
                <w:sz w:val="24"/>
                <w:szCs w:val="24"/>
              </w:rPr>
              <w:t xml:space="preserve">Базирование </w:t>
            </w:r>
            <w:r w:rsidRPr="00B24123">
              <w:rPr>
                <w:sz w:val="24"/>
                <w:szCs w:val="24"/>
              </w:rPr>
              <w:lastRenderedPageBreak/>
              <w:t>призматической заготовки по трем плоскостям</w:t>
            </w:r>
          </w:p>
        </w:tc>
        <w:tc>
          <w:tcPr>
            <w:tcW w:w="256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24123" w:rsidRPr="00B24123" w:rsidTr="00AD4744">
        <w:trPr>
          <w:trHeight w:val="1706"/>
        </w:trPr>
        <w:tc>
          <w:tcPr>
            <w:tcW w:w="154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4123">
              <w:rPr>
                <w:sz w:val="24"/>
                <w:szCs w:val="24"/>
              </w:rPr>
              <w:lastRenderedPageBreak/>
              <w:t xml:space="preserve">Вал в 3-х кулачковом </w:t>
            </w:r>
            <w:proofErr w:type="spellStart"/>
            <w:r w:rsidRPr="00B24123">
              <w:rPr>
                <w:sz w:val="24"/>
                <w:szCs w:val="24"/>
              </w:rPr>
              <w:t>самоцентрирующем</w:t>
            </w:r>
            <w:proofErr w:type="spellEnd"/>
            <w:r w:rsidRPr="00B24123">
              <w:rPr>
                <w:sz w:val="24"/>
                <w:szCs w:val="24"/>
              </w:rPr>
              <w:t xml:space="preserve"> патроне</w:t>
            </w:r>
          </w:p>
        </w:tc>
        <w:tc>
          <w:tcPr>
            <w:tcW w:w="256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24123" w:rsidRPr="00B24123" w:rsidTr="00AD4744">
        <w:trPr>
          <w:trHeight w:val="1424"/>
        </w:trPr>
        <w:tc>
          <w:tcPr>
            <w:tcW w:w="154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4123">
              <w:rPr>
                <w:sz w:val="24"/>
                <w:szCs w:val="24"/>
              </w:rPr>
              <w:t>Вал в центрах</w:t>
            </w:r>
          </w:p>
        </w:tc>
        <w:tc>
          <w:tcPr>
            <w:tcW w:w="256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24123" w:rsidRPr="00B24123" w:rsidTr="00AD4744">
        <w:trPr>
          <w:trHeight w:val="1602"/>
        </w:trPr>
        <w:tc>
          <w:tcPr>
            <w:tcW w:w="154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4123">
              <w:rPr>
                <w:sz w:val="24"/>
                <w:szCs w:val="24"/>
              </w:rPr>
              <w:t xml:space="preserve">Диск в 3-х кулачковом </w:t>
            </w:r>
            <w:proofErr w:type="spellStart"/>
            <w:r w:rsidRPr="00B24123">
              <w:rPr>
                <w:sz w:val="24"/>
                <w:szCs w:val="24"/>
              </w:rPr>
              <w:t>самоцентрирующем</w:t>
            </w:r>
            <w:proofErr w:type="spellEnd"/>
            <w:r w:rsidRPr="00B24123">
              <w:rPr>
                <w:sz w:val="24"/>
                <w:szCs w:val="24"/>
              </w:rPr>
              <w:t xml:space="preserve"> патроне</w:t>
            </w:r>
          </w:p>
        </w:tc>
        <w:tc>
          <w:tcPr>
            <w:tcW w:w="256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24123" w:rsidRPr="00B24123" w:rsidTr="00AD4744">
        <w:trPr>
          <w:trHeight w:val="1598"/>
        </w:trPr>
        <w:tc>
          <w:tcPr>
            <w:tcW w:w="154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4123">
              <w:rPr>
                <w:sz w:val="24"/>
                <w:szCs w:val="24"/>
              </w:rPr>
              <w:t>Втулка на гладкой оправке</w:t>
            </w:r>
          </w:p>
        </w:tc>
        <w:tc>
          <w:tcPr>
            <w:tcW w:w="256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24123" w:rsidRPr="00B24123" w:rsidTr="00AD4744">
        <w:trPr>
          <w:trHeight w:val="1429"/>
        </w:trPr>
        <w:tc>
          <w:tcPr>
            <w:tcW w:w="154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4123">
              <w:rPr>
                <w:sz w:val="24"/>
                <w:szCs w:val="24"/>
              </w:rPr>
              <w:t>Втулка на разжимной оправке</w:t>
            </w:r>
          </w:p>
        </w:tc>
        <w:tc>
          <w:tcPr>
            <w:tcW w:w="256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24123" w:rsidRPr="00B24123" w:rsidTr="00AD4744">
        <w:trPr>
          <w:trHeight w:val="1426"/>
        </w:trPr>
        <w:tc>
          <w:tcPr>
            <w:tcW w:w="154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4123">
              <w:rPr>
                <w:sz w:val="24"/>
                <w:szCs w:val="24"/>
              </w:rPr>
              <w:t>Вал в призме</w:t>
            </w:r>
          </w:p>
        </w:tc>
        <w:tc>
          <w:tcPr>
            <w:tcW w:w="256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 и ответьте на вопросы.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24123">
        <w:rPr>
          <w:rFonts w:ascii="Times New Roman" w:hAnsi="Times New Roman" w:cs="Times New Roman"/>
          <w:b/>
          <w:sz w:val="24"/>
          <w:szCs w:val="24"/>
        </w:rPr>
        <w:t>Не забудьте указать свою Фамилию Имя и № группы!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sz w:val="24"/>
          <w:szCs w:val="24"/>
        </w:rPr>
        <w:t>Страница с заданиями для ТМ-24т</w:t>
      </w:r>
    </w:p>
    <w:p w:rsidR="00B24123" w:rsidRPr="00B24123" w:rsidRDefault="001C209D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http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://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vem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HYPERLINK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 xml:space="preserve"> "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http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://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vemst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.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ru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/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tm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-24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t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"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s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HYPERLINK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 xml:space="preserve"> "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http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://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vemst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.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ru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/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tm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-24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t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"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t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/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tm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-24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t</w:t>
        </w:r>
      </w:hyperlink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b/>
          <w:bCs/>
          <w:color w:val="000000"/>
        </w:rPr>
      </w:pPr>
    </w:p>
    <w:p w:rsid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b/>
          <w:bCs/>
          <w:color w:val="000000"/>
        </w:rPr>
      </w:pP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b/>
          <w:bCs/>
          <w:color w:val="000000"/>
        </w:rPr>
      </w:pP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b/>
          <w:bCs/>
          <w:color w:val="000000"/>
        </w:rPr>
        <w:t>Список рекомендуемой литературы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1. Ансеров, М. А. Приспособления для металлорежущих станков / М. А. </w:t>
      </w:r>
      <w:proofErr w:type="spellStart"/>
      <w:proofErr w:type="gramStart"/>
      <w:r w:rsidRPr="00B24123">
        <w:rPr>
          <w:color w:val="000000"/>
        </w:rPr>
        <w:t>Ан-серов</w:t>
      </w:r>
      <w:proofErr w:type="spellEnd"/>
      <w:proofErr w:type="gramEnd"/>
      <w:r w:rsidRPr="00B24123">
        <w:rPr>
          <w:color w:val="000000"/>
        </w:rPr>
        <w:t xml:space="preserve">. – М.: </w:t>
      </w:r>
      <w:proofErr w:type="spellStart"/>
      <w:r w:rsidRPr="00B24123">
        <w:rPr>
          <w:color w:val="000000"/>
        </w:rPr>
        <w:t>Машгиз</w:t>
      </w:r>
      <w:proofErr w:type="spellEnd"/>
      <w:r w:rsidRPr="00B24123">
        <w:rPr>
          <w:color w:val="000000"/>
        </w:rPr>
        <w:t>, 1960. – 650 с.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2. </w:t>
      </w:r>
      <w:proofErr w:type="spellStart"/>
      <w:r w:rsidRPr="00B24123">
        <w:rPr>
          <w:color w:val="000000"/>
        </w:rPr>
        <w:t>Гельфгат</w:t>
      </w:r>
      <w:proofErr w:type="spellEnd"/>
      <w:r w:rsidRPr="00B24123">
        <w:rPr>
          <w:color w:val="000000"/>
        </w:rPr>
        <w:t xml:space="preserve">, Ю. Н. Сборник задач и упражнений по технологии </w:t>
      </w:r>
      <w:proofErr w:type="spellStart"/>
      <w:proofErr w:type="gramStart"/>
      <w:r w:rsidRPr="00B24123">
        <w:rPr>
          <w:color w:val="000000"/>
        </w:rPr>
        <w:t>машиностро-ения</w:t>
      </w:r>
      <w:proofErr w:type="spellEnd"/>
      <w:proofErr w:type="gramEnd"/>
      <w:r w:rsidRPr="00B24123">
        <w:rPr>
          <w:color w:val="000000"/>
        </w:rPr>
        <w:t xml:space="preserve"> / Ю. Н. </w:t>
      </w:r>
      <w:proofErr w:type="spellStart"/>
      <w:r w:rsidRPr="00B24123">
        <w:rPr>
          <w:color w:val="000000"/>
        </w:rPr>
        <w:t>Гельфгат</w:t>
      </w:r>
      <w:proofErr w:type="spellEnd"/>
      <w:r w:rsidRPr="00B24123">
        <w:rPr>
          <w:color w:val="000000"/>
        </w:rPr>
        <w:t>. – М.: ВШ, 1975. – 237 с.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lastRenderedPageBreak/>
        <w:t xml:space="preserve">3. </w:t>
      </w:r>
      <w:proofErr w:type="spellStart"/>
      <w:r w:rsidRPr="00B24123">
        <w:rPr>
          <w:color w:val="000000"/>
        </w:rPr>
        <w:t>Горошкин</w:t>
      </w:r>
      <w:proofErr w:type="spellEnd"/>
      <w:r w:rsidRPr="00B24123">
        <w:rPr>
          <w:color w:val="000000"/>
        </w:rPr>
        <w:t xml:space="preserve">, А. К. Приспособления для металлорежущих станков. </w:t>
      </w:r>
      <w:proofErr w:type="spellStart"/>
      <w:proofErr w:type="gramStart"/>
      <w:r w:rsidRPr="00B24123">
        <w:rPr>
          <w:color w:val="000000"/>
        </w:rPr>
        <w:t>Справоч-ник</w:t>
      </w:r>
      <w:proofErr w:type="spellEnd"/>
      <w:proofErr w:type="gramEnd"/>
      <w:r w:rsidRPr="00B24123">
        <w:rPr>
          <w:color w:val="000000"/>
        </w:rPr>
        <w:t xml:space="preserve"> / А. К. </w:t>
      </w:r>
      <w:proofErr w:type="spellStart"/>
      <w:r w:rsidRPr="00B24123">
        <w:rPr>
          <w:color w:val="000000"/>
        </w:rPr>
        <w:t>Горошкин</w:t>
      </w:r>
      <w:proofErr w:type="spellEnd"/>
      <w:r w:rsidRPr="00B24123">
        <w:rPr>
          <w:color w:val="000000"/>
        </w:rPr>
        <w:t xml:space="preserve">. – М.: Машиностроение, 1974. – 303 </w:t>
      </w:r>
      <w:proofErr w:type="gramStart"/>
      <w:r w:rsidRPr="00B24123">
        <w:rPr>
          <w:color w:val="000000"/>
        </w:rPr>
        <w:t>с</w:t>
      </w:r>
      <w:proofErr w:type="gramEnd"/>
      <w:r w:rsidRPr="00B24123">
        <w:rPr>
          <w:color w:val="000000"/>
        </w:rPr>
        <w:t>.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4. Технологическая оснастка (практикум) / Н. П. Косов [и др.]. – Тольятти: Изд-во ТГУ, 2003. – 256 </w:t>
      </w:r>
      <w:proofErr w:type="gramStart"/>
      <w:r w:rsidRPr="00B24123">
        <w:rPr>
          <w:color w:val="000000"/>
        </w:rPr>
        <w:t>с</w:t>
      </w:r>
      <w:proofErr w:type="gramEnd"/>
      <w:r w:rsidRPr="00B24123">
        <w:rPr>
          <w:color w:val="000000"/>
        </w:rPr>
        <w:t>.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5. </w:t>
      </w:r>
      <w:proofErr w:type="spellStart"/>
      <w:r w:rsidRPr="00B24123">
        <w:rPr>
          <w:color w:val="000000"/>
        </w:rPr>
        <w:t>Схиртладзе</w:t>
      </w:r>
      <w:proofErr w:type="spellEnd"/>
      <w:r w:rsidRPr="00B24123">
        <w:rPr>
          <w:color w:val="000000"/>
        </w:rPr>
        <w:t xml:space="preserve">, А. Г. Проектирование оснастки </w:t>
      </w:r>
      <w:proofErr w:type="gramStart"/>
      <w:r w:rsidRPr="00B24123">
        <w:rPr>
          <w:color w:val="000000"/>
        </w:rPr>
        <w:t>машиностроительных</w:t>
      </w:r>
      <w:proofErr w:type="gramEnd"/>
      <w:r w:rsidRPr="00B24123">
        <w:rPr>
          <w:color w:val="000000"/>
        </w:rPr>
        <w:t xml:space="preserve"> </w:t>
      </w:r>
      <w:proofErr w:type="spellStart"/>
      <w:r w:rsidRPr="00B24123">
        <w:rPr>
          <w:color w:val="000000"/>
        </w:rPr>
        <w:t>произ-водств</w:t>
      </w:r>
      <w:proofErr w:type="spellEnd"/>
      <w:r w:rsidRPr="00B24123">
        <w:rPr>
          <w:color w:val="000000"/>
        </w:rPr>
        <w:t xml:space="preserve">: В 2-х ч. / А. Г. </w:t>
      </w:r>
      <w:proofErr w:type="spellStart"/>
      <w:r w:rsidRPr="00B24123">
        <w:rPr>
          <w:color w:val="000000"/>
        </w:rPr>
        <w:t>Схиртладзе</w:t>
      </w:r>
      <w:proofErr w:type="spellEnd"/>
      <w:proofErr w:type="gramStart"/>
      <w:r w:rsidRPr="00B24123">
        <w:rPr>
          <w:color w:val="000000"/>
        </w:rPr>
        <w:t xml:space="preserve"> .</w:t>
      </w:r>
      <w:proofErr w:type="gramEnd"/>
      <w:r w:rsidRPr="00B24123">
        <w:rPr>
          <w:color w:val="000000"/>
        </w:rPr>
        <w:t xml:space="preserve"> – М.: </w:t>
      </w:r>
      <w:proofErr w:type="spellStart"/>
      <w:r w:rsidRPr="00B24123">
        <w:rPr>
          <w:color w:val="000000"/>
        </w:rPr>
        <w:t>Станкин</w:t>
      </w:r>
      <w:proofErr w:type="spellEnd"/>
      <w:r w:rsidRPr="00B24123">
        <w:rPr>
          <w:color w:val="000000"/>
        </w:rPr>
        <w:t>, 1999.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6. </w:t>
      </w:r>
      <w:proofErr w:type="spellStart"/>
      <w:r w:rsidRPr="00B24123">
        <w:rPr>
          <w:color w:val="000000"/>
        </w:rPr>
        <w:t>Схиртладзе</w:t>
      </w:r>
      <w:proofErr w:type="spellEnd"/>
      <w:r w:rsidRPr="00B24123">
        <w:rPr>
          <w:color w:val="000000"/>
        </w:rPr>
        <w:t xml:space="preserve">, А. Г. Станочные приспособления / А. Г. </w:t>
      </w:r>
      <w:proofErr w:type="spellStart"/>
      <w:r w:rsidRPr="00B24123">
        <w:rPr>
          <w:color w:val="000000"/>
        </w:rPr>
        <w:t>Схиртладзе</w:t>
      </w:r>
      <w:proofErr w:type="spellEnd"/>
      <w:r w:rsidRPr="00B24123">
        <w:rPr>
          <w:color w:val="000000"/>
        </w:rPr>
        <w:t xml:space="preserve">, В. Ю. </w:t>
      </w:r>
      <w:proofErr w:type="spellStart"/>
      <w:proofErr w:type="gramStart"/>
      <w:r w:rsidRPr="00B24123">
        <w:rPr>
          <w:color w:val="000000"/>
        </w:rPr>
        <w:t>Но-виков</w:t>
      </w:r>
      <w:proofErr w:type="spellEnd"/>
      <w:proofErr w:type="gramEnd"/>
      <w:r w:rsidRPr="00B24123">
        <w:rPr>
          <w:color w:val="000000"/>
        </w:rPr>
        <w:t xml:space="preserve">. – Йошкар-Ола, 1998. – 170 </w:t>
      </w:r>
      <w:proofErr w:type="gramStart"/>
      <w:r w:rsidRPr="00B24123">
        <w:rPr>
          <w:color w:val="000000"/>
        </w:rPr>
        <w:t>с</w:t>
      </w:r>
      <w:proofErr w:type="gramEnd"/>
      <w:r w:rsidRPr="00B24123">
        <w:rPr>
          <w:color w:val="000000"/>
        </w:rPr>
        <w:t>.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7. Справочник технолога-машиностроителя: В 2-х т. / Под ред. А. Г. </w:t>
      </w:r>
      <w:proofErr w:type="spellStart"/>
      <w:proofErr w:type="gramStart"/>
      <w:r w:rsidRPr="00B24123">
        <w:rPr>
          <w:color w:val="000000"/>
        </w:rPr>
        <w:t>Косило-вой</w:t>
      </w:r>
      <w:proofErr w:type="spellEnd"/>
      <w:proofErr w:type="gramEnd"/>
      <w:r w:rsidRPr="00B24123">
        <w:rPr>
          <w:color w:val="000000"/>
        </w:rPr>
        <w:t>. – М.: Машиностроение, 1972.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8. </w:t>
      </w:r>
      <w:proofErr w:type="spellStart"/>
      <w:r w:rsidRPr="00B24123">
        <w:rPr>
          <w:color w:val="000000"/>
        </w:rPr>
        <w:t>Терликова</w:t>
      </w:r>
      <w:proofErr w:type="spellEnd"/>
      <w:r w:rsidRPr="00B24123">
        <w:rPr>
          <w:color w:val="000000"/>
        </w:rPr>
        <w:t>, Т. Ф. Основы конструирования приспособлений / Т</w:t>
      </w:r>
      <w:proofErr w:type="gramStart"/>
      <w:r w:rsidRPr="00B24123">
        <w:rPr>
          <w:color w:val="000000"/>
        </w:rPr>
        <w:t xml:space="preserve"> .</w:t>
      </w:r>
      <w:proofErr w:type="gramEnd"/>
      <w:r w:rsidRPr="00B24123">
        <w:rPr>
          <w:color w:val="000000"/>
        </w:rPr>
        <w:t xml:space="preserve"> Ф. </w:t>
      </w:r>
      <w:proofErr w:type="spellStart"/>
      <w:r w:rsidRPr="00B24123">
        <w:rPr>
          <w:color w:val="000000"/>
        </w:rPr>
        <w:t>Терли-кова</w:t>
      </w:r>
      <w:proofErr w:type="spellEnd"/>
      <w:r w:rsidRPr="00B24123">
        <w:rPr>
          <w:color w:val="000000"/>
        </w:rPr>
        <w:t xml:space="preserve">, А. С. Мельников. – М.: Машиностроение, 1990. – 144 </w:t>
      </w:r>
      <w:proofErr w:type="gramStart"/>
      <w:r w:rsidRPr="00B24123">
        <w:rPr>
          <w:color w:val="000000"/>
        </w:rPr>
        <w:t>с</w:t>
      </w:r>
      <w:proofErr w:type="gramEnd"/>
      <w:r w:rsidRPr="00B24123">
        <w:rPr>
          <w:color w:val="000000"/>
        </w:rPr>
        <w:t>.</w:t>
      </w:r>
    </w:p>
    <w:p w:rsidR="00B24123" w:rsidRPr="00B24123" w:rsidRDefault="00B24123" w:rsidP="00B24123">
      <w:pPr>
        <w:pStyle w:val="1"/>
        <w:shd w:val="clear" w:color="auto" w:fill="FFFFFF"/>
        <w:spacing w:before="0" w:beforeAutospacing="0" w:after="0" w:afterAutospacing="0"/>
        <w:ind w:firstLine="567"/>
        <w:rPr>
          <w:b w:val="0"/>
          <w:color w:val="000000"/>
          <w:spacing w:val="12"/>
          <w:sz w:val="24"/>
          <w:szCs w:val="24"/>
        </w:rPr>
      </w:pPr>
      <w:r>
        <w:rPr>
          <w:b w:val="0"/>
          <w:color w:val="000000"/>
          <w:sz w:val="24"/>
          <w:szCs w:val="24"/>
          <w:shd w:val="clear" w:color="auto" w:fill="FFFFFF"/>
        </w:rPr>
        <w:t>9</w:t>
      </w:r>
      <w:r w:rsidRPr="00B24123">
        <w:rPr>
          <w:b w:val="0"/>
          <w:color w:val="000000"/>
          <w:sz w:val="24"/>
          <w:szCs w:val="24"/>
          <w:shd w:val="clear" w:color="auto" w:fill="FFFFFF"/>
        </w:rPr>
        <w:t>.Черпаков Б.И. Технологическая Оснастка: учебник для студ. учреждений сред</w:t>
      </w:r>
      <w:proofErr w:type="gramStart"/>
      <w:r w:rsidRPr="00B24123">
        <w:rPr>
          <w:b w:val="0"/>
          <w:color w:val="000000"/>
          <w:sz w:val="24"/>
          <w:szCs w:val="24"/>
          <w:shd w:val="clear" w:color="auto" w:fill="FFFFFF"/>
        </w:rPr>
        <w:t>.</w:t>
      </w:r>
      <w:proofErr w:type="gramEnd"/>
      <w:r w:rsidRPr="00B24123">
        <w:rPr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B24123">
        <w:rPr>
          <w:b w:val="0"/>
          <w:color w:val="000000"/>
          <w:sz w:val="24"/>
          <w:szCs w:val="24"/>
          <w:shd w:val="clear" w:color="auto" w:fill="FFFFFF"/>
        </w:rPr>
        <w:t>п</w:t>
      </w:r>
      <w:proofErr w:type="gramEnd"/>
      <w:r w:rsidRPr="00B24123">
        <w:rPr>
          <w:b w:val="0"/>
          <w:color w:val="000000"/>
          <w:sz w:val="24"/>
          <w:szCs w:val="24"/>
          <w:shd w:val="clear" w:color="auto" w:fill="FFFFFF"/>
        </w:rPr>
        <w:t>роф. образования / Б.И. Черпаков. – 4-е изд., стер. – М.: Издательский центр «Академия», 2008. – 288с.</w:t>
      </w:r>
    </w:p>
    <w:p w:rsidR="00B24123" w:rsidRPr="00C8529C" w:rsidRDefault="00C8529C" w:rsidP="00C8529C">
      <w:pPr>
        <w:pStyle w:val="1"/>
        <w:shd w:val="clear" w:color="auto" w:fill="FFFFFF"/>
        <w:spacing w:before="0" w:beforeAutospacing="0" w:after="0" w:afterAutospacing="0"/>
        <w:ind w:firstLine="567"/>
        <w:rPr>
          <w:b w:val="0"/>
          <w:color w:val="FF0000"/>
          <w:spacing w:val="12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10. </w:t>
      </w:r>
      <w:proofErr w:type="spellStart"/>
      <w:r w:rsidRPr="00C8529C">
        <w:rPr>
          <w:b w:val="0"/>
          <w:color w:val="000000"/>
          <w:sz w:val="24"/>
          <w:szCs w:val="24"/>
        </w:rPr>
        <w:t>Колкер</w:t>
      </w:r>
      <w:proofErr w:type="spellEnd"/>
      <w:r w:rsidRPr="00C8529C">
        <w:rPr>
          <w:b w:val="0"/>
          <w:color w:val="000000"/>
          <w:sz w:val="24"/>
          <w:szCs w:val="24"/>
        </w:rPr>
        <w:t xml:space="preserve"> Я.Д., Руднев О.Н</w:t>
      </w:r>
      <w:r w:rsidRPr="00C8529C">
        <w:rPr>
          <w:b w:val="0"/>
          <w:color w:val="000000"/>
        </w:rPr>
        <w:t xml:space="preserve"> </w:t>
      </w:r>
      <w:r w:rsidRPr="00C8529C">
        <w:rPr>
          <w:b w:val="0"/>
          <w:color w:val="000000"/>
          <w:sz w:val="24"/>
          <w:szCs w:val="24"/>
        </w:rPr>
        <w:t xml:space="preserve">Базирование и базы в машиностроении </w:t>
      </w:r>
    </w:p>
    <w:p w:rsidR="001D2299" w:rsidRPr="00B24123" w:rsidRDefault="00467B8D" w:rsidP="00B241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2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BB04BE" w:rsidRPr="00B24123" w:rsidRDefault="00BB04BE" w:rsidP="00B24123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sectPr w:rsidR="00BB04BE" w:rsidRPr="00B24123" w:rsidSect="00B24123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13B" w:rsidRDefault="0095113B" w:rsidP="00467B8D">
      <w:pPr>
        <w:spacing w:after="0" w:line="240" w:lineRule="auto"/>
      </w:pPr>
      <w:r>
        <w:separator/>
      </w:r>
    </w:p>
  </w:endnote>
  <w:endnote w:type="continuationSeparator" w:id="1">
    <w:p w:rsidR="0095113B" w:rsidRDefault="0095113B" w:rsidP="00467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13B" w:rsidRDefault="0095113B" w:rsidP="00467B8D">
      <w:pPr>
        <w:spacing w:after="0" w:line="240" w:lineRule="auto"/>
      </w:pPr>
      <w:r>
        <w:separator/>
      </w:r>
    </w:p>
  </w:footnote>
  <w:footnote w:type="continuationSeparator" w:id="1">
    <w:p w:rsidR="0095113B" w:rsidRDefault="0095113B" w:rsidP="00467B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92DF7"/>
    <w:multiLevelType w:val="multilevel"/>
    <w:tmpl w:val="A7B45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C4797C"/>
    <w:multiLevelType w:val="multilevel"/>
    <w:tmpl w:val="A7B45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7B8D"/>
    <w:rsid w:val="00013EAC"/>
    <w:rsid w:val="0018279C"/>
    <w:rsid w:val="001C209D"/>
    <w:rsid w:val="001D2299"/>
    <w:rsid w:val="002B4178"/>
    <w:rsid w:val="003119F0"/>
    <w:rsid w:val="00467B8D"/>
    <w:rsid w:val="004806B1"/>
    <w:rsid w:val="004E2F7F"/>
    <w:rsid w:val="00654601"/>
    <w:rsid w:val="00742B9E"/>
    <w:rsid w:val="007A369F"/>
    <w:rsid w:val="008F0F6F"/>
    <w:rsid w:val="00930E7D"/>
    <w:rsid w:val="0095113B"/>
    <w:rsid w:val="00A755B1"/>
    <w:rsid w:val="00B02517"/>
    <w:rsid w:val="00B111EF"/>
    <w:rsid w:val="00B24123"/>
    <w:rsid w:val="00BB04BE"/>
    <w:rsid w:val="00C8529C"/>
    <w:rsid w:val="00CC0E51"/>
    <w:rsid w:val="00EB5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9F0"/>
  </w:style>
  <w:style w:type="paragraph" w:styleId="1">
    <w:name w:val="heading 1"/>
    <w:basedOn w:val="a"/>
    <w:link w:val="10"/>
    <w:qFormat/>
    <w:rsid w:val="00B241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67B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67B8D"/>
  </w:style>
  <w:style w:type="paragraph" w:styleId="a5">
    <w:name w:val="footer"/>
    <w:basedOn w:val="a"/>
    <w:link w:val="a6"/>
    <w:uiPriority w:val="99"/>
    <w:semiHidden/>
    <w:unhideWhenUsed/>
    <w:rsid w:val="00467B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67B8D"/>
  </w:style>
  <w:style w:type="character" w:customStyle="1" w:styleId="10">
    <w:name w:val="Заголовок 1 Знак"/>
    <w:basedOn w:val="a0"/>
    <w:link w:val="1"/>
    <w:rsid w:val="00B241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rmal (Web)"/>
    <w:basedOn w:val="a"/>
    <w:rsid w:val="00B24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24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4123"/>
    <w:rPr>
      <w:rFonts w:ascii="Tahoma" w:hAnsi="Tahoma" w:cs="Tahoma"/>
      <w:sz w:val="16"/>
      <w:szCs w:val="16"/>
    </w:rPr>
  </w:style>
  <w:style w:type="character" w:customStyle="1" w:styleId="c5">
    <w:name w:val="c5"/>
    <w:basedOn w:val="a0"/>
    <w:rsid w:val="00B24123"/>
  </w:style>
  <w:style w:type="table" w:styleId="aa">
    <w:name w:val="Table Grid"/>
    <w:basedOn w:val="a1"/>
    <w:rsid w:val="00B241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qFormat/>
    <w:rsid w:val="001827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klin@vemst.ru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vemst.ru/tm-24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iklin@vemst.ru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uchebnaya_literatura/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ВЭМТ</dc:creator>
  <cp:lastModifiedBy>ВЭМТ</cp:lastModifiedBy>
  <cp:revision>2</cp:revision>
  <dcterms:created xsi:type="dcterms:W3CDTF">2020-06-02T09:24:00Z</dcterms:created>
  <dcterms:modified xsi:type="dcterms:W3CDTF">2020-06-02T09:24:00Z</dcterms:modified>
</cp:coreProperties>
</file>