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CC0" w:rsidRPr="00083434" w:rsidRDefault="00987CC0" w:rsidP="00987C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434">
        <w:rPr>
          <w:rFonts w:ascii="Times New Roman" w:hAnsi="Times New Roman" w:cs="Times New Roman"/>
          <w:b/>
          <w:sz w:val="28"/>
          <w:szCs w:val="28"/>
        </w:rPr>
        <w:t>Технологическая оснастка</w:t>
      </w:r>
    </w:p>
    <w:p w:rsidR="00987CC0" w:rsidRPr="00083434" w:rsidRDefault="00987CC0" w:rsidP="00987C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43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083434">
        <w:rPr>
          <w:rFonts w:ascii="Times New Roman" w:hAnsi="Times New Roman" w:cs="Times New Roman"/>
          <w:b/>
          <w:sz w:val="28"/>
          <w:szCs w:val="28"/>
        </w:rPr>
        <w:t>Миклин</w:t>
      </w:r>
      <w:proofErr w:type="spellEnd"/>
      <w:r w:rsidRPr="00083434">
        <w:rPr>
          <w:rFonts w:ascii="Times New Roman" w:hAnsi="Times New Roman" w:cs="Times New Roman"/>
          <w:b/>
          <w:sz w:val="28"/>
          <w:szCs w:val="28"/>
        </w:rPr>
        <w:t xml:space="preserve"> А.А.</w:t>
      </w:r>
    </w:p>
    <w:p w:rsidR="00987CC0" w:rsidRPr="00083434" w:rsidRDefault="00FF29B4" w:rsidP="00987CC0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EEEEE"/>
        </w:rPr>
      </w:pPr>
      <w:hyperlink r:id="rId5" w:history="1">
        <w:r w:rsidR="00987CC0" w:rsidRPr="00083434">
          <w:rPr>
            <w:rStyle w:val="a3"/>
            <w:rFonts w:ascii="Times New Roman" w:hAnsi="Times New Roman" w:cs="Times New Roman"/>
            <w:color w:val="49658E"/>
            <w:sz w:val="28"/>
            <w:szCs w:val="28"/>
            <w:shd w:val="clear" w:color="auto" w:fill="EEEEEE"/>
          </w:rPr>
          <w:t>miklin@vemst.ru</w:t>
        </w:r>
      </w:hyperlink>
      <w:r w:rsidR="00987CC0" w:rsidRPr="00083434">
        <w:rPr>
          <w:rFonts w:ascii="Times New Roman" w:hAnsi="Times New Roman" w:cs="Times New Roman"/>
          <w:color w:val="000000"/>
          <w:sz w:val="28"/>
          <w:szCs w:val="28"/>
          <w:shd w:val="clear" w:color="auto" w:fill="EEEEEE"/>
        </w:rPr>
        <w:t> </w:t>
      </w:r>
    </w:p>
    <w:p w:rsidR="00987CC0" w:rsidRPr="00083434" w:rsidRDefault="00987CC0" w:rsidP="00987C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43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 w:rsidRPr="0008343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8343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987CC0" w:rsidRPr="00083434" w:rsidRDefault="00987CC0" w:rsidP="00987C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434">
        <w:rPr>
          <w:rFonts w:ascii="Times New Roman" w:hAnsi="Times New Roman" w:cs="Times New Roman"/>
          <w:b/>
          <w:sz w:val="28"/>
          <w:szCs w:val="28"/>
        </w:rPr>
        <w:t>Группа  ТМ-24т</w:t>
      </w:r>
    </w:p>
    <w:p w:rsidR="00987CC0" w:rsidRPr="00083434" w:rsidRDefault="00987CC0" w:rsidP="00987C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434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D519FB">
        <w:rPr>
          <w:rFonts w:ascii="Times New Roman" w:hAnsi="Times New Roman" w:cs="Times New Roman"/>
          <w:b/>
          <w:sz w:val="28"/>
          <w:szCs w:val="28"/>
        </w:rPr>
        <w:t>11 июня</w:t>
      </w:r>
      <w:r w:rsidRPr="0008343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987CC0" w:rsidRPr="00083434" w:rsidRDefault="00987CC0" w:rsidP="00987C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CC0" w:rsidRPr="00083434" w:rsidRDefault="00987CC0" w:rsidP="00987C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CC0" w:rsidRPr="00083434" w:rsidRDefault="00987CC0" w:rsidP="00987C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7CC0" w:rsidRPr="00D519FB" w:rsidRDefault="00987CC0" w:rsidP="00987C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519FB">
        <w:rPr>
          <w:rFonts w:ascii="Times New Roman" w:hAnsi="Times New Roman" w:cs="Times New Roman"/>
          <w:b/>
          <w:sz w:val="28"/>
          <w:szCs w:val="28"/>
        </w:rPr>
        <w:t xml:space="preserve">Для этого создайте новый документ MS </w:t>
      </w:r>
      <w:proofErr w:type="spellStart"/>
      <w:r w:rsidRPr="00D519FB"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 w:rsidRPr="00D519FB">
        <w:rPr>
          <w:rFonts w:ascii="Times New Roman" w:hAnsi="Times New Roman" w:cs="Times New Roman"/>
          <w:b/>
          <w:sz w:val="28"/>
          <w:szCs w:val="28"/>
        </w:rPr>
        <w:t xml:space="preserve">, выполните развернутый конспект теоретического материала. Сделайте таблицу в MS </w:t>
      </w:r>
      <w:proofErr w:type="spellStart"/>
      <w:r w:rsidRPr="00D519FB"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 w:rsidRPr="00D519FB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987CC0" w:rsidRPr="00D519FB" w:rsidRDefault="00987CC0" w:rsidP="00987C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519FB">
        <w:rPr>
          <w:rFonts w:ascii="Times New Roman" w:hAnsi="Times New Roman" w:cs="Times New Roman"/>
          <w:b/>
          <w:sz w:val="28"/>
          <w:szCs w:val="28"/>
        </w:rPr>
        <w:t xml:space="preserve">Не забудьте указать </w:t>
      </w:r>
      <w:proofErr w:type="gramStart"/>
      <w:r w:rsidRPr="00D519FB">
        <w:rPr>
          <w:rFonts w:ascii="Times New Roman" w:hAnsi="Times New Roman" w:cs="Times New Roman"/>
          <w:b/>
          <w:sz w:val="28"/>
          <w:szCs w:val="28"/>
        </w:rPr>
        <w:t>свои</w:t>
      </w:r>
      <w:proofErr w:type="gramEnd"/>
      <w:r w:rsidRPr="00D519FB">
        <w:rPr>
          <w:rFonts w:ascii="Times New Roman" w:hAnsi="Times New Roman" w:cs="Times New Roman"/>
          <w:b/>
          <w:sz w:val="28"/>
          <w:szCs w:val="28"/>
        </w:rPr>
        <w:t xml:space="preserve"> Фамилию Имя и группу!</w:t>
      </w:r>
    </w:p>
    <w:p w:rsidR="00987CC0" w:rsidRPr="00083434" w:rsidRDefault="00987CC0" w:rsidP="00987CC0">
      <w:pPr>
        <w:spacing w:line="360" w:lineRule="auto"/>
        <w:rPr>
          <w:rStyle w:val="x-phmenubutton"/>
          <w:rFonts w:ascii="Times New Roman" w:hAnsi="Times New Roman" w:cs="Times New Roman"/>
          <w:iCs/>
          <w:sz w:val="28"/>
          <w:szCs w:val="28"/>
        </w:rPr>
      </w:pP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D519FB">
        <w:rPr>
          <w:b/>
          <w:bCs/>
          <w:color w:val="000000" w:themeColor="text1"/>
        </w:rPr>
        <w:t>Лабораторная работа №1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D519FB">
        <w:rPr>
          <w:color w:val="000000" w:themeColor="text1"/>
        </w:rPr>
        <w:br/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D519FB">
        <w:rPr>
          <w:b/>
          <w:bCs/>
          <w:color w:val="000000" w:themeColor="text1"/>
        </w:rPr>
        <w:t>Тема: Изучение погрешности базирования для различных схем установки.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b/>
          <w:i/>
          <w:iCs/>
          <w:color w:val="000000" w:themeColor="text1"/>
        </w:rPr>
        <w:t>Задание</w:t>
      </w:r>
      <w:r w:rsidRPr="00D519FB">
        <w:rPr>
          <w:b/>
          <w:color w:val="000000" w:themeColor="text1"/>
        </w:rPr>
        <w:t>:</w:t>
      </w:r>
      <w:r w:rsidRPr="00D519FB">
        <w:rPr>
          <w:color w:val="000000" w:themeColor="text1"/>
        </w:rPr>
        <w:t xml:space="preserve"> Предложите схему базирования заготовки и ее реализацию в присп</w:t>
      </w:r>
      <w:r w:rsidRPr="00D519FB">
        <w:rPr>
          <w:color w:val="000000" w:themeColor="text1"/>
        </w:rPr>
        <w:t>о</w:t>
      </w:r>
      <w:r w:rsidRPr="00D519FB">
        <w:rPr>
          <w:color w:val="000000" w:themeColor="text1"/>
        </w:rPr>
        <w:t>соблении, обеспечивающую достижение требуемой точности. Обрабатывают два паза</w:t>
      </w:r>
      <w:proofErr w:type="gramStart"/>
      <w:r w:rsidRPr="00D519FB">
        <w:rPr>
          <w:color w:val="000000" w:themeColor="text1"/>
        </w:rPr>
        <w:t> </w:t>
      </w:r>
      <w:r w:rsidRPr="00D519FB">
        <w:rPr>
          <w:b/>
          <w:i/>
          <w:iCs/>
          <w:color w:val="000000" w:themeColor="text1"/>
        </w:rPr>
        <w:t>А</w:t>
      </w:r>
      <w:proofErr w:type="gramEnd"/>
      <w:r w:rsidRPr="00D519FB">
        <w:rPr>
          <w:i/>
          <w:iCs/>
          <w:color w:val="000000" w:themeColor="text1"/>
        </w:rPr>
        <w:t> </w:t>
      </w:r>
      <w:r w:rsidRPr="00D519FB">
        <w:rPr>
          <w:color w:val="000000" w:themeColor="text1"/>
        </w:rPr>
        <w:t>на горизонтально-фрезерном станке.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noProof/>
          <w:color w:val="000000" w:themeColor="text1"/>
        </w:rPr>
        <w:drawing>
          <wp:inline distT="0" distB="0" distL="0" distR="0">
            <wp:extent cx="5943600" cy="1297305"/>
            <wp:effectExtent l="0" t="0" r="0" b="0"/>
            <wp:docPr id="1" name="Рисунок 1" descr="hello_html_m5be87b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be87bad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97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b/>
          <w:color w:val="000000" w:themeColor="text1"/>
        </w:rPr>
        <w:t>Рисунок 1. Заготовка коромысла</w:t>
      </w:r>
      <w:r w:rsidRPr="00D519FB">
        <w:rPr>
          <w:color w:val="000000" w:themeColor="text1"/>
        </w:rPr>
        <w:t>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br/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b/>
          <w:bCs/>
          <w:i/>
          <w:iCs/>
          <w:color w:val="000000" w:themeColor="text1"/>
        </w:rPr>
        <w:t>Методические указания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Вследствие того, что при изготовлении деталей на различных операциях имеют место погрешности обработки, при установке этих деталей в приспособление на последующих операциях также будут возникать погрешности, называемые п</w:t>
      </w:r>
      <w:r w:rsidRPr="00D519FB">
        <w:rPr>
          <w:color w:val="000000" w:themeColor="text1"/>
        </w:rPr>
        <w:t>о</w:t>
      </w:r>
      <w:r w:rsidRPr="00D519FB">
        <w:rPr>
          <w:color w:val="000000" w:themeColor="text1"/>
        </w:rPr>
        <w:t>грешностями базирования.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Погрешность базировани</w:t>
      </w:r>
      <w:proofErr w:type="gramStart"/>
      <w:r w:rsidRPr="00D519FB">
        <w:rPr>
          <w:color w:val="000000" w:themeColor="text1"/>
        </w:rPr>
        <w:t>я(</w:t>
      </w:r>
      <w:proofErr w:type="gramEnd"/>
      <w:r w:rsidRPr="00D519FB">
        <w:rPr>
          <w:color w:val="000000" w:themeColor="text1"/>
        </w:rPr>
        <w:t xml:space="preserve">)– отклонение фактического положения заготовки, достигнутого при </w:t>
      </w:r>
      <w:proofErr w:type="spellStart"/>
      <w:r w:rsidRPr="00D519FB">
        <w:rPr>
          <w:color w:val="000000" w:themeColor="text1"/>
        </w:rPr>
        <w:t>несовмещении</w:t>
      </w:r>
      <w:proofErr w:type="spellEnd"/>
      <w:r w:rsidRPr="00D519FB">
        <w:rPr>
          <w:color w:val="000000" w:themeColor="text1"/>
        </w:rPr>
        <w:t xml:space="preserve"> измерительной и технологической баз загото</w:t>
      </w:r>
      <w:r w:rsidRPr="00D519FB">
        <w:rPr>
          <w:color w:val="000000" w:themeColor="text1"/>
        </w:rPr>
        <w:t>в</w:t>
      </w:r>
      <w:r w:rsidRPr="00D519FB">
        <w:rPr>
          <w:color w:val="000000" w:themeColor="text1"/>
        </w:rPr>
        <w:t>ки.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gramStart"/>
      <w:r w:rsidRPr="00D519FB">
        <w:rPr>
          <w:color w:val="000000" w:themeColor="text1"/>
        </w:rPr>
        <w:t>Погрешность базирования определяется расстоянием между двумя крайними положениями базы, измеренном в направлении обрабатываемого размера.</w:t>
      </w:r>
      <w:proofErr w:type="gramEnd"/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D519FB">
        <w:rPr>
          <w:b/>
          <w:iCs/>
          <w:color w:val="000000" w:themeColor="text1"/>
        </w:rPr>
        <w:t>Погрешность базирования при установке на призму.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Рассмотрим схему установки вала диаметром </w:t>
      </w:r>
      <w:proofErr w:type="spellStart"/>
      <w:r w:rsidRPr="00D519FB">
        <w:rPr>
          <w:color w:val="000000" w:themeColor="text1"/>
        </w:rPr>
        <w:t>d</w:t>
      </w:r>
      <w:proofErr w:type="spellEnd"/>
      <w:r w:rsidRPr="00D519FB">
        <w:rPr>
          <w:color w:val="000000" w:themeColor="text1"/>
        </w:rPr>
        <w:t xml:space="preserve"> в призме при фрезеровании паза, размер которого задан от различных конструкторских баз.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noProof/>
          <w:color w:val="000000" w:themeColor="text1"/>
        </w:rPr>
        <w:lastRenderedPageBreak/>
        <w:drawing>
          <wp:inline distT="0" distB="0" distL="0" distR="0">
            <wp:extent cx="3734243" cy="1175188"/>
            <wp:effectExtent l="19050" t="0" r="0" b="5912"/>
            <wp:docPr id="2" name="Рисунок 2" descr="hello_html_fcc3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fcc3405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577" cy="1176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Во всех случаях вал устанавливают по вспомогательной базе и, таким образом, погрешность базирования неизбежна и зависит от допуска на диаметр вала </w:t>
      </w:r>
      <w:proofErr w:type="spellStart"/>
      <w:r w:rsidRPr="00D519FB">
        <w:rPr>
          <w:color w:val="000000" w:themeColor="text1"/>
        </w:rPr>
        <w:t>d</w:t>
      </w:r>
      <w:proofErr w:type="spellEnd"/>
      <w:r w:rsidRPr="00D519FB">
        <w:rPr>
          <w:color w:val="000000" w:themeColor="text1"/>
        </w:rPr>
        <w:t xml:space="preserve"> и угла призмы</w:t>
      </w:r>
      <w:proofErr w:type="gramStart"/>
      <w:r w:rsidRPr="00D519FB">
        <w:rPr>
          <w:color w:val="000000" w:themeColor="text1"/>
        </w:rPr>
        <w:t xml:space="preserve"> .</w:t>
      </w:r>
      <w:proofErr w:type="gramEnd"/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Для расчета погрешностей базирования предположим, что на призме установлен вал с наибольшим предельным диаметром </w:t>
      </w:r>
      <w:proofErr w:type="spellStart"/>
      <w:r w:rsidRPr="00D519FB">
        <w:rPr>
          <w:color w:val="000000" w:themeColor="text1"/>
        </w:rPr>
        <w:t>d</w:t>
      </w:r>
      <w:proofErr w:type="spellEnd"/>
      <w:r w:rsidRPr="00D519FB">
        <w:rPr>
          <w:color w:val="000000" w:themeColor="text1"/>
        </w:rPr>
        <w:t xml:space="preserve"> </w:t>
      </w:r>
      <w:proofErr w:type="spellStart"/>
      <w:r w:rsidRPr="00D519FB">
        <w:rPr>
          <w:color w:val="000000" w:themeColor="text1"/>
        </w:rPr>
        <w:t>max</w:t>
      </w:r>
      <w:proofErr w:type="spellEnd"/>
      <w:r w:rsidRPr="00D519FB">
        <w:rPr>
          <w:color w:val="000000" w:themeColor="text1"/>
        </w:rPr>
        <w:t xml:space="preserve"> и наименьшим предельным диаметром </w:t>
      </w:r>
      <w:proofErr w:type="spellStart"/>
      <w:r w:rsidRPr="00D519FB">
        <w:rPr>
          <w:color w:val="000000" w:themeColor="text1"/>
        </w:rPr>
        <w:t>d</w:t>
      </w:r>
      <w:proofErr w:type="spellEnd"/>
      <w:r w:rsidRPr="00D519FB">
        <w:rPr>
          <w:color w:val="000000" w:themeColor="text1"/>
        </w:rPr>
        <w:t xml:space="preserve"> </w:t>
      </w:r>
      <w:proofErr w:type="spellStart"/>
      <w:r w:rsidRPr="00D519FB">
        <w:rPr>
          <w:color w:val="000000" w:themeColor="text1"/>
        </w:rPr>
        <w:t>min</w:t>
      </w:r>
      <w:proofErr w:type="spellEnd"/>
      <w:r w:rsidRPr="00D519FB">
        <w:rPr>
          <w:color w:val="000000" w:themeColor="text1"/>
        </w:rPr>
        <w:t>; тогда величина h1, h2; h3 из геометрических построений будет характеризовать величину погрешности базирования для каждой схемы соо</w:t>
      </w:r>
      <w:r w:rsidRPr="00D519FB">
        <w:rPr>
          <w:color w:val="000000" w:themeColor="text1"/>
        </w:rPr>
        <w:t>т</w:t>
      </w:r>
      <w:r w:rsidRPr="00D519FB">
        <w:rPr>
          <w:color w:val="000000" w:themeColor="text1"/>
        </w:rPr>
        <w:t>ветственно.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noProof/>
          <w:color w:val="000000" w:themeColor="text1"/>
        </w:rPr>
        <w:drawing>
          <wp:inline distT="0" distB="0" distL="0" distR="0">
            <wp:extent cx="1639629" cy="1307819"/>
            <wp:effectExtent l="19050" t="0" r="0" b="0"/>
            <wp:docPr id="3" name="Рисунок 3" descr="hello_html_m40894b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40894bb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6" cy="1309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Числовые значения коэффициентов в зависимости от угла призмы приведены в таблице.</w:t>
      </w:r>
    </w:p>
    <w:tbl>
      <w:tblPr>
        <w:tblStyle w:val="a6"/>
        <w:tblW w:w="0" w:type="auto"/>
        <w:tblLayout w:type="fixed"/>
        <w:tblLook w:val="04A0"/>
      </w:tblPr>
      <w:tblGrid>
        <w:gridCol w:w="959"/>
        <w:gridCol w:w="1134"/>
        <w:gridCol w:w="1276"/>
        <w:gridCol w:w="1417"/>
      </w:tblGrid>
      <w:tr w:rsidR="00D519FB" w:rsidRPr="00D519FB" w:rsidTr="004013A0">
        <w:tc>
          <w:tcPr>
            <w:tcW w:w="4786" w:type="dxa"/>
            <w:gridSpan w:val="4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коэффициент</w:t>
            </w:r>
          </w:p>
        </w:tc>
      </w:tr>
      <w:tr w:rsidR="00D519FB" w:rsidRPr="00D519FB" w:rsidTr="004013A0">
        <w:tc>
          <w:tcPr>
            <w:tcW w:w="959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60°</w:t>
            </w:r>
          </w:p>
        </w:tc>
        <w:tc>
          <w:tcPr>
            <w:tcW w:w="1134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1,5</w:t>
            </w:r>
          </w:p>
        </w:tc>
        <w:tc>
          <w:tcPr>
            <w:tcW w:w="1276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0,5</w:t>
            </w:r>
          </w:p>
        </w:tc>
        <w:tc>
          <w:tcPr>
            <w:tcW w:w="1417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1</w:t>
            </w:r>
          </w:p>
        </w:tc>
      </w:tr>
      <w:tr w:rsidR="00D519FB" w:rsidRPr="00D519FB" w:rsidTr="004013A0">
        <w:tc>
          <w:tcPr>
            <w:tcW w:w="959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90°</w:t>
            </w:r>
          </w:p>
        </w:tc>
        <w:tc>
          <w:tcPr>
            <w:tcW w:w="1134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1,21</w:t>
            </w:r>
          </w:p>
        </w:tc>
        <w:tc>
          <w:tcPr>
            <w:tcW w:w="1276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0,2</w:t>
            </w:r>
          </w:p>
        </w:tc>
        <w:tc>
          <w:tcPr>
            <w:tcW w:w="1417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0,7</w:t>
            </w:r>
          </w:p>
        </w:tc>
      </w:tr>
      <w:tr w:rsidR="00D519FB" w:rsidRPr="00D519FB" w:rsidTr="004013A0">
        <w:tc>
          <w:tcPr>
            <w:tcW w:w="959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120°</w:t>
            </w:r>
          </w:p>
        </w:tc>
        <w:tc>
          <w:tcPr>
            <w:tcW w:w="1134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1,07</w:t>
            </w:r>
          </w:p>
        </w:tc>
        <w:tc>
          <w:tcPr>
            <w:tcW w:w="1276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0,08</w:t>
            </w:r>
          </w:p>
        </w:tc>
        <w:tc>
          <w:tcPr>
            <w:tcW w:w="1417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0,58</w:t>
            </w:r>
          </w:p>
        </w:tc>
      </w:tr>
      <w:tr w:rsidR="00D519FB" w:rsidRPr="00D519FB" w:rsidTr="004013A0">
        <w:tc>
          <w:tcPr>
            <w:tcW w:w="959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180°</w:t>
            </w:r>
          </w:p>
        </w:tc>
        <w:tc>
          <w:tcPr>
            <w:tcW w:w="1134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-</w:t>
            </w:r>
          </w:p>
        </w:tc>
        <w:tc>
          <w:tcPr>
            <w:tcW w:w="1417" w:type="dxa"/>
            <w:vAlign w:val="center"/>
          </w:tcPr>
          <w:p w:rsidR="00D519FB" w:rsidRPr="00D519FB" w:rsidRDefault="00D519FB" w:rsidP="00D519FB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D519FB">
              <w:rPr>
                <w:color w:val="000000" w:themeColor="text1"/>
              </w:rPr>
              <w:t>0,5</w:t>
            </w:r>
          </w:p>
        </w:tc>
      </w:tr>
    </w:tbl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Иногда для обработки применяют самоцентрирующиеся призмы. Основное преимущество их состоит в том, что при установке в них детали погрешность базирования равна 0.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Однако может возникнуть погрешность вследствие погрешностей изготовления элементов. 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b/>
          <w:color w:val="000000" w:themeColor="text1"/>
        </w:rPr>
        <w:t>Пример:</w:t>
      </w:r>
      <w:r w:rsidRPr="00D519FB">
        <w:rPr>
          <w:color w:val="000000" w:themeColor="text1"/>
        </w:rPr>
        <w:t xml:space="preserve"> Обработка вала на токарном станке в самоцентрирующемся патроне. (Биение).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i/>
          <w:iCs/>
          <w:color w:val="000000" w:themeColor="text1"/>
        </w:rPr>
        <w:t>Погрешность базирования при установке на плоскость.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Рассмотрим схему базирования обрабатываемой заготовки при фрезеровании с установкой на плоскость.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44450</wp:posOffset>
            </wp:positionH>
            <wp:positionV relativeFrom="line">
              <wp:posOffset>55880</wp:posOffset>
            </wp:positionV>
            <wp:extent cx="1362710" cy="1666875"/>
            <wp:effectExtent l="19050" t="0" r="8890" b="0"/>
            <wp:wrapSquare wrapText="bothSides"/>
            <wp:docPr id="7" name="Рисунок 2" descr="hello_html_18b2ab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18b2abb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19FB">
        <w:rPr>
          <w:noProof/>
          <w:color w:val="000000" w:themeColor="text1"/>
        </w:rPr>
        <w:drawing>
          <wp:inline distT="0" distB="0" distL="0" distR="0">
            <wp:extent cx="1618364" cy="1771258"/>
            <wp:effectExtent l="19050" t="0" r="886" b="0"/>
            <wp:docPr id="4" name="Рисунок 4" descr="hello_html_m27b5f2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27b5f2f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486" cy="1771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19FB">
        <w:rPr>
          <w:color w:val="000000" w:themeColor="text1"/>
        </w:rPr>
        <w:br/>
        <w:t xml:space="preserve">                    А)                                            Б)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Первым этапом при расчете погрешности базиров</w:t>
      </w:r>
      <w:r w:rsidRPr="00D519FB">
        <w:rPr>
          <w:color w:val="000000" w:themeColor="text1"/>
        </w:rPr>
        <w:t>а</w:t>
      </w:r>
      <w:r w:rsidRPr="00D519FB">
        <w:rPr>
          <w:color w:val="000000" w:themeColor="text1"/>
        </w:rPr>
        <w:t>ния является анализ баз. В случае совпадения конструкторской, технологической и измерительной баз погрешности базирования не возникает. При несовпадении баз производят расчет погрешности базир</w:t>
      </w:r>
      <w:r w:rsidRPr="00D519FB">
        <w:rPr>
          <w:color w:val="000000" w:themeColor="text1"/>
        </w:rPr>
        <w:t>о</w:t>
      </w:r>
      <w:r w:rsidRPr="00D519FB">
        <w:rPr>
          <w:color w:val="000000" w:themeColor="text1"/>
        </w:rPr>
        <w:t>вания.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А) </w:t>
      </w:r>
      <w:proofErr w:type="spellStart"/>
      <w:r w:rsidRPr="00D519FB">
        <w:rPr>
          <w:color w:val="000000" w:themeColor="text1"/>
        </w:rPr>
        <w:t>Пов</w:t>
      </w:r>
      <w:proofErr w:type="spellEnd"/>
      <w:r w:rsidRPr="00D519FB">
        <w:rPr>
          <w:color w:val="000000" w:themeColor="text1"/>
        </w:rPr>
        <w:t>. 1 – технологическая, конструкторская и измерительная базы. В этом случае погрешность баз</w:t>
      </w:r>
      <w:r w:rsidRPr="00D519FB">
        <w:rPr>
          <w:color w:val="000000" w:themeColor="text1"/>
        </w:rPr>
        <w:t>и</w:t>
      </w:r>
      <w:r w:rsidRPr="00D519FB">
        <w:rPr>
          <w:color w:val="000000" w:themeColor="text1"/>
        </w:rPr>
        <w:t>рования равна нулю.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Б) </w:t>
      </w:r>
      <w:proofErr w:type="spellStart"/>
      <w:r w:rsidRPr="00D519FB">
        <w:rPr>
          <w:color w:val="000000" w:themeColor="text1"/>
        </w:rPr>
        <w:t>Пов</w:t>
      </w:r>
      <w:proofErr w:type="spellEnd"/>
      <w:r w:rsidRPr="00D519FB">
        <w:rPr>
          <w:color w:val="000000" w:themeColor="text1"/>
        </w:rPr>
        <w:t>. 1 – технологическая база.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spellStart"/>
      <w:r w:rsidRPr="00D519FB">
        <w:rPr>
          <w:color w:val="000000" w:themeColor="text1"/>
        </w:rPr>
        <w:t>Пов</w:t>
      </w:r>
      <w:proofErr w:type="spellEnd"/>
      <w:r w:rsidRPr="00D519FB">
        <w:rPr>
          <w:color w:val="000000" w:themeColor="text1"/>
        </w:rPr>
        <w:t>. 2 – конструкторская и измерительная базы.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lastRenderedPageBreak/>
        <w:t>Базы не совпали, рассчитываем погрешность базирования.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Настройка фрезы на размер производится от поверхности 1. Размер констру</w:t>
      </w:r>
      <w:r w:rsidRPr="00D519FB">
        <w:rPr>
          <w:color w:val="000000" w:themeColor="text1"/>
        </w:rPr>
        <w:t>к</w:t>
      </w:r>
      <w:r w:rsidRPr="00D519FB">
        <w:rPr>
          <w:color w:val="000000" w:themeColor="text1"/>
        </w:rPr>
        <w:t xml:space="preserve">торской базы будет колебаться в пределах допуска на размер 50 - </w:t>
      </w:r>
      <w:smartTag w:uri="urn:schemas-microsoft-com:office:smarttags" w:element="metricconverter">
        <w:smartTagPr>
          <w:attr w:name="ProductID" w:val="0,14 мм"/>
        </w:smartTagPr>
        <w:r w:rsidRPr="00D519FB">
          <w:rPr>
            <w:color w:val="000000" w:themeColor="text1"/>
          </w:rPr>
          <w:t>0,14 мм</w:t>
        </w:r>
      </w:smartTag>
      <w:r w:rsidRPr="00D519FB">
        <w:rPr>
          <w:color w:val="000000" w:themeColor="text1"/>
        </w:rPr>
        <w:t>, пол</w:t>
      </w:r>
      <w:r w:rsidRPr="00D519FB">
        <w:rPr>
          <w:color w:val="000000" w:themeColor="text1"/>
        </w:rPr>
        <w:t>у</w:t>
      </w:r>
      <w:r w:rsidRPr="00D519FB">
        <w:rPr>
          <w:color w:val="000000" w:themeColor="text1"/>
        </w:rPr>
        <w:t>ченный при обработке на предыдущей операции.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Следовательно, погрешность базирования будет соответствовать величине д</w:t>
      </w:r>
      <w:r w:rsidRPr="00D519FB">
        <w:rPr>
          <w:color w:val="000000" w:themeColor="text1"/>
        </w:rPr>
        <w:t>о</w:t>
      </w:r>
      <w:r w:rsidRPr="00D519FB">
        <w:rPr>
          <w:color w:val="000000" w:themeColor="text1"/>
        </w:rPr>
        <w:t>пуска на размер.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Допуск выполняемого размера 20мм равен </w:t>
      </w:r>
      <w:smartTag w:uri="urn:schemas-microsoft-com:office:smarttags" w:element="metricconverter">
        <w:smartTagPr>
          <w:attr w:name="ProductID" w:val="0,20 мм"/>
        </w:smartTagPr>
        <w:r w:rsidRPr="00D519FB">
          <w:rPr>
            <w:color w:val="000000" w:themeColor="text1"/>
          </w:rPr>
          <w:t>0,20 мм</w:t>
        </w:r>
      </w:smartTag>
      <w:r w:rsidRPr="00D519FB">
        <w:rPr>
          <w:color w:val="000000" w:themeColor="text1"/>
        </w:rPr>
        <w:t>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smartTag w:uri="urn:schemas-microsoft-com:office:smarttags" w:element="metricconverter">
        <w:smartTagPr>
          <w:attr w:name="ProductID" w:val="0,20 мм"/>
        </w:smartTagPr>
        <w:r w:rsidRPr="00D519FB">
          <w:rPr>
            <w:color w:val="000000" w:themeColor="text1"/>
          </w:rPr>
          <w:t>0,20 мм</w:t>
        </w:r>
      </w:smartTag>
      <w:r w:rsidRPr="00D519FB">
        <w:rPr>
          <w:color w:val="000000" w:themeColor="text1"/>
        </w:rPr>
        <w:t xml:space="preserve"> &lt; </w:t>
      </w:r>
      <w:smartTag w:uri="urn:schemas-microsoft-com:office:smarttags" w:element="metricconverter">
        <w:smartTagPr>
          <w:attr w:name="ProductID" w:val="0,28 мм"/>
        </w:smartTagPr>
        <w:r w:rsidRPr="00D519FB">
          <w:rPr>
            <w:color w:val="000000" w:themeColor="text1"/>
          </w:rPr>
          <w:t>0,28 мм</w:t>
        </w:r>
      </w:smartTag>
      <w:r w:rsidRPr="00D519FB">
        <w:rPr>
          <w:color w:val="000000" w:themeColor="text1"/>
        </w:rPr>
        <w:t>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Следовательно, размер 20мм с допуском </w:t>
      </w:r>
      <w:smartTag w:uri="urn:schemas-microsoft-com:office:smarttags" w:element="metricconverter">
        <w:smartTagPr>
          <w:attr w:name="ProductID" w:val="0,1 мм"/>
        </w:smartTagPr>
        <w:r w:rsidRPr="00D519FB">
          <w:rPr>
            <w:color w:val="000000" w:themeColor="text1"/>
          </w:rPr>
          <w:t>0,1 мм</w:t>
        </w:r>
      </w:smartTag>
      <w:r w:rsidRPr="00D519FB">
        <w:rPr>
          <w:color w:val="000000" w:themeColor="text1"/>
        </w:rPr>
        <w:t xml:space="preserve"> выполнить невозможно.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Для выполнения размера предлагаются следующие мероприятия;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1. Получение разрешения конструктора на увеличение допуска на размер </w:t>
      </w:r>
      <w:smartTag w:uri="urn:schemas-microsoft-com:office:smarttags" w:element="metricconverter">
        <w:smartTagPr>
          <w:attr w:name="ProductID" w:val="20 мм"/>
        </w:smartTagPr>
        <w:r w:rsidRPr="00D519FB">
          <w:rPr>
            <w:color w:val="000000" w:themeColor="text1"/>
          </w:rPr>
          <w:t>20 мм</w:t>
        </w:r>
      </w:smartTag>
      <w:r w:rsidRPr="00D519FB">
        <w:rPr>
          <w:color w:val="000000" w:themeColor="text1"/>
        </w:rPr>
        <w:t xml:space="preserve"> 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2. Изменение схемы базирования. В качестве технологической базы выбрать </w:t>
      </w:r>
      <w:proofErr w:type="spellStart"/>
      <w:r w:rsidRPr="00D519FB">
        <w:rPr>
          <w:color w:val="000000" w:themeColor="text1"/>
        </w:rPr>
        <w:t>пов</w:t>
      </w:r>
      <w:proofErr w:type="spellEnd"/>
      <w:r w:rsidRPr="00D519FB">
        <w:rPr>
          <w:color w:val="000000" w:themeColor="text1"/>
        </w:rPr>
        <w:t>. 3.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3. Уменьшить допуск на размер 50.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D519FB">
        <w:rPr>
          <w:b/>
          <w:i/>
          <w:iCs/>
          <w:color w:val="000000" w:themeColor="text1"/>
        </w:rPr>
        <w:t>Погрешность базирования при установке на оправку.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При установке обрабатываемых заготовок на оправку или палец с зазором во</w:t>
      </w:r>
      <w:r w:rsidRPr="00D519FB">
        <w:rPr>
          <w:color w:val="000000" w:themeColor="text1"/>
        </w:rPr>
        <w:t>з</w:t>
      </w:r>
      <w:r w:rsidRPr="00D519FB">
        <w:rPr>
          <w:color w:val="000000" w:themeColor="text1"/>
        </w:rPr>
        <w:t>никают погрешности базирования вследствие зазора.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При установке обрабатываемых заготовок на оправку или палец с натягом погрешность базирования в радиальном направлении о</w:t>
      </w:r>
      <w:r w:rsidRPr="00D519FB">
        <w:rPr>
          <w:color w:val="000000" w:themeColor="text1"/>
        </w:rPr>
        <w:t>т</w:t>
      </w:r>
      <w:r w:rsidRPr="00D519FB">
        <w:rPr>
          <w:color w:val="000000" w:themeColor="text1"/>
        </w:rPr>
        <w:t>сутствует.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76835</wp:posOffset>
            </wp:positionV>
            <wp:extent cx="1103630" cy="1116330"/>
            <wp:effectExtent l="19050" t="0" r="1270" b="0"/>
            <wp:wrapSquare wrapText="bothSides"/>
            <wp:docPr id="6" name="Рисунок 3" descr="hello_html_m54e094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54e094cf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19FB">
        <w:rPr>
          <w:noProof/>
          <w:color w:val="000000" w:themeColor="text1"/>
        </w:rPr>
        <w:drawing>
          <wp:inline distT="0" distB="0" distL="0" distR="0">
            <wp:extent cx="3356117" cy="1190847"/>
            <wp:effectExtent l="19050" t="0" r="0" b="0"/>
            <wp:docPr id="5" name="Рисунок 5" descr="hello_html_23d1da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23d1daf0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556" cy="1191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br/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На рисунке приведена схема установки на жесткую оправку заготовки для обр</w:t>
      </w:r>
      <w:r w:rsidRPr="00D519FB">
        <w:rPr>
          <w:color w:val="000000" w:themeColor="text1"/>
        </w:rPr>
        <w:t>а</w:t>
      </w:r>
      <w:r w:rsidRPr="00D519FB">
        <w:rPr>
          <w:color w:val="000000" w:themeColor="text1"/>
        </w:rPr>
        <w:t>ботки наружных поверхностей. Конструкторской базой является ось отверстия заготовки, а установочной – ось оправки.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Конструкторская база (ось отверстия) при наличии зазора может смещаться о</w:t>
      </w:r>
      <w:r w:rsidRPr="00D519FB">
        <w:rPr>
          <w:color w:val="000000" w:themeColor="text1"/>
        </w:rPr>
        <w:t>т</w:t>
      </w:r>
      <w:r w:rsidRPr="00D519FB">
        <w:rPr>
          <w:color w:val="000000" w:themeColor="text1"/>
        </w:rPr>
        <w:t>носительно установочной базы (оси оправки) на величину эксцентриситета, ровную половине зазора.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В результате несовпадения конструкторской и установочной баз возникает биение наружной поверхности относительно внутренней, являющейся погрешн</w:t>
      </w:r>
      <w:r w:rsidRPr="00D519FB">
        <w:rPr>
          <w:color w:val="000000" w:themeColor="text1"/>
        </w:rPr>
        <w:t>о</w:t>
      </w:r>
      <w:r w:rsidRPr="00D519FB">
        <w:rPr>
          <w:color w:val="000000" w:themeColor="text1"/>
        </w:rPr>
        <w:t>стью базирования, величина которой равна удвоенной величине эксцентрисит</w:t>
      </w:r>
      <w:r w:rsidRPr="00D519FB">
        <w:rPr>
          <w:color w:val="000000" w:themeColor="text1"/>
        </w:rPr>
        <w:t>е</w:t>
      </w:r>
      <w:r w:rsidRPr="00D519FB">
        <w:rPr>
          <w:color w:val="000000" w:themeColor="text1"/>
        </w:rPr>
        <w:t>та.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Тогда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биение по диаметрам ступеней заготовки;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spellStart"/>
      <w:r w:rsidRPr="00D519FB">
        <w:rPr>
          <w:color w:val="000000" w:themeColor="text1"/>
        </w:rPr>
        <w:t>Smax</w:t>
      </w:r>
      <w:proofErr w:type="spellEnd"/>
      <w:r w:rsidRPr="00D519FB">
        <w:rPr>
          <w:color w:val="000000" w:themeColor="text1"/>
        </w:rPr>
        <w:t xml:space="preserve"> – </w:t>
      </w:r>
      <w:proofErr w:type="spellStart"/>
      <w:r w:rsidRPr="00D519FB">
        <w:rPr>
          <w:color w:val="000000" w:themeColor="text1"/>
        </w:rPr>
        <w:t>max</w:t>
      </w:r>
      <w:proofErr w:type="spellEnd"/>
      <w:r w:rsidRPr="00D519FB">
        <w:rPr>
          <w:color w:val="000000" w:themeColor="text1"/>
        </w:rPr>
        <w:t xml:space="preserve"> зазор.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Погрешности базирования при получении линейных размеров </w:t>
      </w:r>
      <w:proofErr w:type="spellStart"/>
      <w:r w:rsidRPr="00D519FB">
        <w:rPr>
          <w:color w:val="000000" w:themeColor="text1"/>
        </w:rPr>
        <w:t>a</w:t>
      </w:r>
      <w:proofErr w:type="spellEnd"/>
      <w:r w:rsidRPr="00D519FB">
        <w:rPr>
          <w:color w:val="000000" w:themeColor="text1"/>
        </w:rPr>
        <w:t xml:space="preserve"> и </w:t>
      </w:r>
      <w:proofErr w:type="spellStart"/>
      <w:r w:rsidRPr="00D519FB">
        <w:rPr>
          <w:color w:val="000000" w:themeColor="text1"/>
        </w:rPr>
        <w:t>b</w:t>
      </w:r>
      <w:proofErr w:type="spellEnd"/>
      <w:r w:rsidRPr="00D519FB">
        <w:rPr>
          <w:color w:val="000000" w:themeColor="text1"/>
        </w:rPr>
        <w:t xml:space="preserve"> будут с</w:t>
      </w:r>
      <w:r w:rsidRPr="00D519FB">
        <w:rPr>
          <w:color w:val="000000" w:themeColor="text1"/>
        </w:rPr>
        <w:t>о</w:t>
      </w:r>
      <w:r w:rsidRPr="00D519FB">
        <w:rPr>
          <w:color w:val="000000" w:themeColor="text1"/>
        </w:rPr>
        <w:t>ставлять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баз = </w:t>
      </w:r>
      <w:proofErr w:type="spellStart"/>
      <w:r w:rsidRPr="00D519FB">
        <w:rPr>
          <w:color w:val="000000" w:themeColor="text1"/>
        </w:rPr>
        <w:t>Smax</w:t>
      </w:r>
      <w:proofErr w:type="spellEnd"/>
      <w:r w:rsidRPr="00D519FB">
        <w:rPr>
          <w:color w:val="000000" w:themeColor="text1"/>
        </w:rPr>
        <w:t xml:space="preserve"> = </w:t>
      </w:r>
      <w:proofErr w:type="spellStart"/>
      <w:r w:rsidRPr="00D519FB">
        <w:rPr>
          <w:color w:val="000000" w:themeColor="text1"/>
        </w:rPr>
        <w:t>D</w:t>
      </w:r>
      <w:proofErr w:type="gramStart"/>
      <w:r w:rsidRPr="00D519FB">
        <w:rPr>
          <w:color w:val="000000" w:themeColor="text1"/>
        </w:rPr>
        <w:t>отв</w:t>
      </w:r>
      <w:proofErr w:type="gramEnd"/>
      <w:r w:rsidRPr="00D519FB">
        <w:rPr>
          <w:color w:val="000000" w:themeColor="text1"/>
        </w:rPr>
        <w:t>max</w:t>
      </w:r>
      <w:proofErr w:type="spellEnd"/>
      <w:r w:rsidRPr="00D519FB">
        <w:rPr>
          <w:color w:val="000000" w:themeColor="text1"/>
        </w:rPr>
        <w:t xml:space="preserve"> – </w:t>
      </w:r>
      <w:proofErr w:type="spellStart"/>
      <w:r w:rsidRPr="00D519FB">
        <w:rPr>
          <w:color w:val="000000" w:themeColor="text1"/>
        </w:rPr>
        <w:t>dопрmin</w:t>
      </w:r>
      <w:proofErr w:type="spellEnd"/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 w:themeColor="text1"/>
        </w:rPr>
      </w:pPr>
      <w:r w:rsidRPr="00D519FB">
        <w:rPr>
          <w:b/>
          <w:bCs/>
          <w:color w:val="000000" w:themeColor="text1"/>
        </w:rPr>
        <w:t>Порядок выполнения работы: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1. Анализ баз.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 xml:space="preserve">2. Вычертить конструкцию </w:t>
      </w:r>
      <w:proofErr w:type="gramStart"/>
      <w:r w:rsidRPr="00D519FB">
        <w:rPr>
          <w:color w:val="000000" w:themeColor="text1"/>
        </w:rPr>
        <w:t>приспособления</w:t>
      </w:r>
      <w:proofErr w:type="gramEnd"/>
      <w:r w:rsidRPr="00D519FB">
        <w:rPr>
          <w:color w:val="000000" w:themeColor="text1"/>
        </w:rPr>
        <w:t xml:space="preserve"> в которой реализована схема баз</w:t>
      </w:r>
      <w:r w:rsidRPr="00D519FB">
        <w:rPr>
          <w:color w:val="000000" w:themeColor="text1"/>
        </w:rPr>
        <w:t>и</w:t>
      </w:r>
      <w:r w:rsidRPr="00D519FB">
        <w:rPr>
          <w:color w:val="000000" w:themeColor="text1"/>
        </w:rPr>
        <w:t>рования.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3. Описать работу приспособления.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b/>
          <w:bCs/>
          <w:color w:val="000000" w:themeColor="text1"/>
        </w:rPr>
        <w:t>Содержание отчета: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1. Наименование работы.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2. Цель работы.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3. Оборудование и материалы, используемые в работе.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4. Решение задачи.</w:t>
      </w: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D519FB">
        <w:rPr>
          <w:color w:val="000000" w:themeColor="text1"/>
        </w:rPr>
        <w:t>5. Выводы.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Задача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№1. Определить погрешность базирования</w:t>
      </w:r>
      <w:proofErr w:type="gramStart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59385" cy="18097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proofErr w:type="gramEnd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при установке заг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товки в призму для размеров 8, 22 и 7 мм (рис. 1.)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D519F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lastRenderedPageBreak/>
        <w:drawing>
          <wp:inline distT="0" distB="0" distL="0" distR="0">
            <wp:extent cx="3455670" cy="163766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Рис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1.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Задача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Определить погрешность базирования для размера </w:t>
      </w:r>
      <w:smartTag w:uri="urn:schemas-microsoft-com:office:smarttags" w:element="metricconverter">
        <w:smartTagPr>
          <w:attr w:name="ProductID" w:val="45 мм"/>
        </w:smartTagPr>
        <w:r w:rsidRPr="00D519FB">
          <w:rPr>
            <w:rFonts w:ascii="Times New Roman" w:hAnsi="Times New Roman" w:cs="Times New Roman"/>
            <w:color w:val="000000" w:themeColor="text1"/>
            <w:sz w:val="24"/>
            <w:szCs w:val="24"/>
          </w:rPr>
          <w:t>45 мм</w:t>
        </w:r>
      </w:smartTag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выдерживаемого при фрезеровании </w:t>
      </w:r>
      <w:proofErr w:type="spellStart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лыски</w:t>
      </w:r>
      <w:proofErr w:type="spellEnd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партии заготовок, устанавливаемых о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верстием и плоскостью на жесткий палец по посадке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H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7/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7 (рис. 2.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3455670" cy="118046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670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Рис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2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Задача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gramStart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Определить погрешность базирования для размера 50±</w:t>
      </w:r>
      <w:smartTag w:uri="urn:schemas-microsoft-com:office:smarttags" w:element="metricconverter">
        <w:smartTagPr>
          <w:attr w:name="ProductID" w:val="0,2 мм"/>
        </w:smartTagPr>
        <w:r w:rsidRPr="00D519FB">
          <w:rPr>
            <w:rFonts w:ascii="Times New Roman" w:hAnsi="Times New Roman" w:cs="Times New Roman"/>
            <w:color w:val="000000" w:themeColor="text1"/>
            <w:sz w:val="24"/>
            <w:szCs w:val="24"/>
          </w:rPr>
          <w:t>0,2 мм</w:t>
        </w:r>
      </w:smartTag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23520" cy="212725"/>
            <wp:effectExtent l="19050" t="0" r="508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" cy="21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выдерживаемого при фрезеровании паза шириной </w:t>
      </w:r>
      <w:smartTag w:uri="urn:schemas-microsoft-com:office:smarttags" w:element="metricconverter">
        <w:smartTagPr>
          <w:attr w:name="ProductID" w:val="15 мм"/>
        </w:smartTagPr>
        <w:r w:rsidRPr="00D519FB">
          <w:rPr>
            <w:rFonts w:ascii="Times New Roman" w:hAnsi="Times New Roman" w:cs="Times New Roman"/>
            <w:color w:val="000000" w:themeColor="text1"/>
            <w:sz w:val="24"/>
            <w:szCs w:val="24"/>
          </w:rPr>
          <w:t>15 мм</w:t>
        </w:r>
      </w:smartTag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, если установка заготовки на фрезерной операции осуществлена по цилиндрическому (Ø8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H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7/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g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6) и срезанному (Ø15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H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7/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g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 пальцам и плоскости (рис. 3.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proofErr w:type="gramEnd"/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Ø8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g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6 = Ø 8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87020" cy="22352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proofErr w:type="gramEnd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Ø8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H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7 = Ø 8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87020" cy="18097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; Ø15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H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7 = Ø 15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87020" cy="18097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; Ø15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g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6 = Ø 15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87020" cy="22352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22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2500866" cy="1546842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177" cy="154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9FB" w:rsidRPr="00D519FB" w:rsidRDefault="00D519FB" w:rsidP="00D519F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D519F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Рис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3.</w:t>
      </w:r>
    </w:p>
    <w:p w:rsidR="00C443BB" w:rsidRDefault="00C443BB" w:rsidP="00D519FB">
      <w:pPr>
        <w:pStyle w:val="a5"/>
        <w:shd w:val="clear" w:color="auto" w:fill="FFFFFF"/>
        <w:spacing w:before="0" w:beforeAutospacing="0" w:after="0" w:afterAutospacing="0"/>
        <w:ind w:firstLine="567"/>
        <w:rPr>
          <w:b/>
          <w:bCs/>
          <w:color w:val="000000" w:themeColor="text1"/>
        </w:rPr>
      </w:pPr>
    </w:p>
    <w:p w:rsidR="00D519FB" w:rsidRPr="00D519FB" w:rsidRDefault="00D519FB" w:rsidP="00D519FB">
      <w:pPr>
        <w:pStyle w:val="a5"/>
        <w:shd w:val="clear" w:color="auto" w:fill="FFFFFF"/>
        <w:spacing w:before="0" w:beforeAutospacing="0" w:after="0" w:afterAutospacing="0"/>
        <w:ind w:firstLine="567"/>
        <w:rPr>
          <w:color w:val="000000" w:themeColor="text1"/>
        </w:rPr>
      </w:pPr>
      <w:r w:rsidRPr="00D519FB">
        <w:rPr>
          <w:b/>
          <w:bCs/>
          <w:color w:val="000000" w:themeColor="text1"/>
        </w:rPr>
        <w:t>Контрольные вопросы</w:t>
      </w:r>
    </w:p>
    <w:p w:rsidR="00D519FB" w:rsidRPr="00D519FB" w:rsidRDefault="00D519FB" w:rsidP="00D519FB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rPr>
          <w:color w:val="000000" w:themeColor="text1"/>
        </w:rPr>
      </w:pPr>
      <w:r w:rsidRPr="00D519FB">
        <w:rPr>
          <w:color w:val="000000" w:themeColor="text1"/>
        </w:rPr>
        <w:t>Что вы знаете о погрешности установки заготовок в технологической оснастке?</w:t>
      </w:r>
    </w:p>
    <w:p w:rsidR="00D519FB" w:rsidRPr="00D519FB" w:rsidRDefault="00D519FB" w:rsidP="00D519FB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rPr>
          <w:color w:val="000000" w:themeColor="text1"/>
        </w:rPr>
      </w:pPr>
      <w:r w:rsidRPr="00D519FB">
        <w:rPr>
          <w:color w:val="000000" w:themeColor="text1"/>
        </w:rPr>
        <w:t>Что называется погрешностью базирования и когда она возникает?</w:t>
      </w:r>
    </w:p>
    <w:p w:rsidR="00D519FB" w:rsidRPr="00D519FB" w:rsidRDefault="00D519FB" w:rsidP="00D519FB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rPr>
          <w:color w:val="000000" w:themeColor="text1"/>
        </w:rPr>
      </w:pPr>
      <w:r w:rsidRPr="00D519FB">
        <w:rPr>
          <w:color w:val="000000" w:themeColor="text1"/>
        </w:rPr>
        <w:t>Как уменьшить погрешность базирования?</w:t>
      </w:r>
    </w:p>
    <w:p w:rsidR="00D519FB" w:rsidRPr="00D519FB" w:rsidRDefault="00D519FB" w:rsidP="00D519FB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rPr>
          <w:color w:val="000000" w:themeColor="text1"/>
        </w:rPr>
      </w:pPr>
      <w:r w:rsidRPr="00D519FB">
        <w:rPr>
          <w:color w:val="000000" w:themeColor="text1"/>
        </w:rPr>
        <w:t>От чего зависит погрешность базирования при установке на призму?</w:t>
      </w:r>
    </w:p>
    <w:p w:rsidR="00987CC0" w:rsidRPr="00D519FB" w:rsidRDefault="00987CC0" w:rsidP="00D51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87CC0" w:rsidRPr="00D519FB" w:rsidRDefault="00987CC0" w:rsidP="00D51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87CC0" w:rsidRPr="00D519FB" w:rsidRDefault="00987CC0" w:rsidP="00D519F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 соответствии с вариантом необходимо:</w:t>
      </w:r>
    </w:p>
    <w:p w:rsidR="00987CC0" w:rsidRPr="00D519FB" w:rsidRDefault="00987CC0" w:rsidP="00D519F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Сделать эскиз.  </w:t>
      </w:r>
    </w:p>
    <w:p w:rsidR="00987CC0" w:rsidRPr="00D519FB" w:rsidRDefault="00987CC0" w:rsidP="00D519F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 эскизе обязательно указать ноль детали.</w:t>
      </w:r>
    </w:p>
    <w:p w:rsidR="00987CC0" w:rsidRPr="00D519FB" w:rsidRDefault="00987CC0" w:rsidP="00D519F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Составить программу токарной обработки детали</w:t>
      </w:r>
      <w:proofErr w:type="gramStart"/>
      <w:r w:rsidRPr="00D519F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.</w:t>
      </w:r>
      <w:proofErr w:type="gramEnd"/>
    </w:p>
    <w:p w:rsidR="00987CC0" w:rsidRPr="00D519FB" w:rsidRDefault="00987CC0" w:rsidP="00D519FB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Сдать работу в срок до 02.06.2020г.</w:t>
      </w:r>
    </w:p>
    <w:p w:rsidR="00987CC0" w:rsidRPr="00D519FB" w:rsidRDefault="00987CC0" w:rsidP="00D51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87CC0" w:rsidRPr="00D519FB" w:rsidRDefault="00987CC0" w:rsidP="00D519F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Выполненную работу отправьте по </w:t>
      </w:r>
      <w:proofErr w:type="spellStart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email</w:t>
      </w:r>
      <w:proofErr w:type="spellEnd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1" w:history="1">
        <w:r w:rsidRPr="00D519F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EEEEEE"/>
          </w:rPr>
          <w:t>miklin@vemst.ru</w:t>
        </w:r>
      </w:hyperlink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 в виде файла </w:t>
      </w:r>
      <w:r w:rsidR="00BB4E39"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MS WORD или фото (скан) страниц</w:t>
      </w: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тетради с выполненным заданием. </w:t>
      </w:r>
    </w:p>
    <w:p w:rsidR="00987CC0" w:rsidRPr="00D519FB" w:rsidRDefault="00987CC0" w:rsidP="00D519F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</w:p>
    <w:p w:rsidR="00987CC0" w:rsidRPr="00D519FB" w:rsidRDefault="00987CC0" w:rsidP="00D519F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 забудьте указать </w:t>
      </w:r>
      <w:proofErr w:type="gramStart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свои</w:t>
      </w:r>
      <w:proofErr w:type="gramEnd"/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Фамилию Имя и группу!</w:t>
      </w:r>
    </w:p>
    <w:p w:rsidR="00987CC0" w:rsidRPr="00D519FB" w:rsidRDefault="00987CC0" w:rsidP="00D519F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87CC0" w:rsidRPr="00D519FB" w:rsidRDefault="00987CC0" w:rsidP="00D519F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19FB">
        <w:rPr>
          <w:rFonts w:ascii="Times New Roman" w:hAnsi="Times New Roman" w:cs="Times New Roman"/>
          <w:color w:val="000000" w:themeColor="text1"/>
          <w:sz w:val="24"/>
          <w:szCs w:val="24"/>
        </w:rPr>
        <w:t>Страница с заданиями для ТМ-24т</w:t>
      </w:r>
    </w:p>
    <w:p w:rsidR="00987CC0" w:rsidRPr="00D519FB" w:rsidRDefault="00FF29B4" w:rsidP="00D519F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22" w:history="1">
        <w:r w:rsidR="00987CC0" w:rsidRPr="00D519FB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</w:rPr>
          <w:t>http://vemst.ru/tm-24t</w:t>
        </w:r>
      </w:hyperlink>
    </w:p>
    <w:p w:rsidR="00987CC0" w:rsidRPr="00D519FB" w:rsidRDefault="00987CC0" w:rsidP="00D519F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87CC0" w:rsidRPr="00D519FB" w:rsidRDefault="00987CC0" w:rsidP="00D519F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87CC0" w:rsidRPr="00D519FB" w:rsidRDefault="00987CC0" w:rsidP="00D519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94BD4" w:rsidRPr="00D519FB" w:rsidRDefault="00394BD4" w:rsidP="00D519FB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94BD4" w:rsidRPr="00D519FB" w:rsidSect="00C443B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83BA9"/>
    <w:multiLevelType w:val="multilevel"/>
    <w:tmpl w:val="A7B4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3B2E95"/>
    <w:multiLevelType w:val="hybridMultilevel"/>
    <w:tmpl w:val="49780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87CC0"/>
    <w:rsid w:val="00083434"/>
    <w:rsid w:val="00394BD4"/>
    <w:rsid w:val="00474AA4"/>
    <w:rsid w:val="007E3C66"/>
    <w:rsid w:val="00987CC0"/>
    <w:rsid w:val="00A67012"/>
    <w:rsid w:val="00BB4E39"/>
    <w:rsid w:val="00C443BB"/>
    <w:rsid w:val="00D519FB"/>
    <w:rsid w:val="00DE69C4"/>
    <w:rsid w:val="00FF2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C0"/>
    <w:pPr>
      <w:spacing w:after="200" w:line="276" w:lineRule="auto"/>
      <w:ind w:lef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987CC0"/>
  </w:style>
  <w:style w:type="character" w:styleId="a3">
    <w:name w:val="Hyperlink"/>
    <w:basedOn w:val="a0"/>
    <w:uiPriority w:val="99"/>
    <w:unhideWhenUsed/>
    <w:rsid w:val="00987CC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87CC0"/>
    <w:rPr>
      <w:color w:val="800080" w:themeColor="followedHyperlink"/>
      <w:u w:val="single"/>
    </w:rPr>
  </w:style>
  <w:style w:type="paragraph" w:styleId="a5">
    <w:name w:val="Normal (Web)"/>
    <w:basedOn w:val="a"/>
    <w:rsid w:val="00D51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rsid w:val="00D519FB"/>
    <w:pPr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519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19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hyperlink" Target="mailto:miklin@vemst.ru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hyperlink" Target="mailto:miklin@vemst.ru" TargetMode="Externa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hyperlink" Target="http://vemst.ru/tm-24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КОГПОАУ ВЭМТ</dc:creator>
  <cp:lastModifiedBy>ВЭМТ</cp:lastModifiedBy>
  <cp:revision>2</cp:revision>
  <dcterms:created xsi:type="dcterms:W3CDTF">2020-06-02T08:00:00Z</dcterms:created>
  <dcterms:modified xsi:type="dcterms:W3CDTF">2020-06-02T08:00:00Z</dcterms:modified>
</cp:coreProperties>
</file>